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7D4269" w14:textId="0B711046" w:rsidR="002C1220" w:rsidRPr="00484DBF" w:rsidRDefault="005F10C3" w:rsidP="002C1220">
      <w:pPr>
        <w:pStyle w:val="Header"/>
        <w:tabs>
          <w:tab w:val="right" w:pos="9639"/>
        </w:tabs>
        <w:jc w:val="both"/>
        <w:rPr>
          <w:rFonts w:cs="Arial"/>
          <w:bCs/>
          <w:i/>
          <w:noProof w:val="0"/>
          <w:sz w:val="24"/>
          <w:szCs w:val="24"/>
        </w:rPr>
      </w:pPr>
      <w:bookmarkStart w:id="0" w:name="_Hlk519580081"/>
      <w:r>
        <w:rPr>
          <w:rFonts w:cs="Arial"/>
          <w:bCs/>
          <w:noProof w:val="0"/>
          <w:sz w:val="24"/>
          <w:szCs w:val="24"/>
        </w:rPr>
        <w:t>3GPP TSG-RAN WG3 Meeting #10</w:t>
      </w:r>
      <w:r w:rsidR="006B5933">
        <w:rPr>
          <w:rFonts w:cs="Arial"/>
          <w:bCs/>
          <w:noProof w:val="0"/>
          <w:sz w:val="24"/>
          <w:szCs w:val="24"/>
        </w:rPr>
        <w:t>9</w:t>
      </w:r>
      <w:r w:rsidR="00044AC7">
        <w:rPr>
          <w:rFonts w:cs="Arial"/>
          <w:bCs/>
          <w:noProof w:val="0"/>
          <w:sz w:val="24"/>
          <w:szCs w:val="24"/>
        </w:rPr>
        <w:t>-e</w:t>
      </w:r>
      <w:r w:rsidR="002C1220" w:rsidRPr="00484DBF">
        <w:rPr>
          <w:rFonts w:cs="Arial"/>
          <w:bCs/>
          <w:noProof w:val="0"/>
          <w:sz w:val="24"/>
          <w:szCs w:val="24"/>
        </w:rPr>
        <w:tab/>
      </w:r>
      <w:r w:rsidR="002C1220" w:rsidRPr="00F8519C">
        <w:rPr>
          <w:rFonts w:cs="Arial"/>
          <w:bCs/>
          <w:noProof w:val="0"/>
          <w:sz w:val="24"/>
          <w:szCs w:val="24"/>
        </w:rPr>
        <w:t>R3-</w:t>
      </w:r>
      <w:r w:rsidR="00FA4A45">
        <w:rPr>
          <w:rFonts w:cs="Arial"/>
          <w:bCs/>
          <w:noProof w:val="0"/>
          <w:sz w:val="24"/>
          <w:szCs w:val="24"/>
        </w:rPr>
        <w:t>20</w:t>
      </w:r>
      <w:r w:rsidR="00166368">
        <w:rPr>
          <w:rFonts w:cs="Arial"/>
          <w:bCs/>
          <w:noProof w:val="0"/>
          <w:sz w:val="24"/>
          <w:szCs w:val="24"/>
        </w:rPr>
        <w:t>4978</w:t>
      </w:r>
    </w:p>
    <w:bookmarkEnd w:id="0"/>
    <w:p w14:paraId="5669B020" w14:textId="6E3267C2" w:rsidR="004C654E" w:rsidRPr="00484DBF" w:rsidRDefault="00044AC7" w:rsidP="004C654E">
      <w:pPr>
        <w:pStyle w:val="Header"/>
        <w:tabs>
          <w:tab w:val="left" w:pos="2410"/>
        </w:tabs>
        <w:rPr>
          <w:rFonts w:eastAsia="MS Mincho" w:cs="Arial"/>
          <w:sz w:val="24"/>
          <w:szCs w:val="24"/>
          <w:lang w:val="en-US"/>
        </w:rPr>
      </w:pPr>
      <w:r>
        <w:rPr>
          <w:rFonts w:eastAsia="MS Mincho" w:cs="Arial"/>
          <w:sz w:val="24"/>
          <w:szCs w:val="24"/>
          <w:lang w:val="en-US"/>
        </w:rPr>
        <w:t>E-meeting</w:t>
      </w:r>
      <w:r w:rsidR="00FC5FE8">
        <w:rPr>
          <w:rFonts w:eastAsia="MS Mincho" w:cs="Arial"/>
          <w:sz w:val="24"/>
          <w:szCs w:val="24"/>
          <w:lang w:val="en-US"/>
        </w:rPr>
        <w:t xml:space="preserve">, </w:t>
      </w:r>
      <w:r w:rsidR="00F75748">
        <w:rPr>
          <w:rFonts w:eastAsia="MS Mincho" w:cs="Arial"/>
          <w:sz w:val="24"/>
          <w:szCs w:val="24"/>
          <w:lang w:val="en-US"/>
        </w:rPr>
        <w:t>1</w:t>
      </w:r>
      <w:r w:rsidR="006B5933">
        <w:rPr>
          <w:rFonts w:eastAsia="MS Mincho" w:cs="Arial"/>
          <w:sz w:val="24"/>
          <w:szCs w:val="24"/>
          <w:lang w:val="en-US"/>
        </w:rPr>
        <w:t>7</w:t>
      </w:r>
      <w:r w:rsidR="00FA4A45">
        <w:rPr>
          <w:rFonts w:eastAsia="MS Mincho" w:cs="Arial"/>
          <w:sz w:val="24"/>
          <w:szCs w:val="24"/>
          <w:lang w:val="en-US"/>
        </w:rPr>
        <w:t>-</w:t>
      </w:r>
      <w:r w:rsidR="00F75748">
        <w:rPr>
          <w:rFonts w:eastAsia="MS Mincho" w:cs="Arial"/>
          <w:sz w:val="24"/>
          <w:szCs w:val="24"/>
          <w:lang w:val="en-US"/>
        </w:rPr>
        <w:t>2</w:t>
      </w:r>
      <w:r w:rsidR="006B5933">
        <w:rPr>
          <w:rFonts w:eastAsia="MS Mincho" w:cs="Arial"/>
          <w:sz w:val="24"/>
          <w:szCs w:val="24"/>
          <w:lang w:val="en-US"/>
        </w:rPr>
        <w:t>8</w:t>
      </w:r>
      <w:r w:rsidR="00FC5FE8">
        <w:rPr>
          <w:rFonts w:eastAsia="MS Mincho" w:cs="Arial"/>
          <w:sz w:val="24"/>
          <w:szCs w:val="24"/>
          <w:lang w:val="en-US"/>
        </w:rPr>
        <w:t xml:space="preserve"> </w:t>
      </w:r>
      <w:r w:rsidR="006B5933">
        <w:rPr>
          <w:rFonts w:eastAsia="MS Mincho" w:cs="Arial"/>
          <w:sz w:val="24"/>
          <w:szCs w:val="24"/>
          <w:lang w:val="en-US"/>
        </w:rPr>
        <w:t>Aug</w:t>
      </w:r>
      <w:r w:rsidR="005F10C3">
        <w:rPr>
          <w:rFonts w:eastAsia="MS Mincho" w:cs="Arial"/>
          <w:sz w:val="24"/>
          <w:szCs w:val="24"/>
          <w:lang w:val="en-US"/>
        </w:rPr>
        <w:t xml:space="preserve"> 20</w:t>
      </w:r>
      <w:r w:rsidR="00FA4A45">
        <w:rPr>
          <w:rFonts w:eastAsia="MS Mincho" w:cs="Arial"/>
          <w:sz w:val="24"/>
          <w:szCs w:val="24"/>
          <w:lang w:val="en-US"/>
        </w:rPr>
        <w:t>20</w:t>
      </w:r>
    </w:p>
    <w:p w14:paraId="2F96B0BD" w14:textId="77777777" w:rsidR="002F2360" w:rsidRPr="00813CDA" w:rsidRDefault="002F2360" w:rsidP="002F2360">
      <w:pPr>
        <w:pStyle w:val="Header"/>
        <w:tabs>
          <w:tab w:val="left" w:pos="2410"/>
        </w:tabs>
        <w:rPr>
          <w:bCs/>
          <w:noProof w:val="0"/>
          <w:sz w:val="24"/>
          <w:lang w:val="en-US"/>
        </w:rPr>
      </w:pPr>
    </w:p>
    <w:p w14:paraId="430718D4" w14:textId="0B3103BB" w:rsidR="002F2360" w:rsidRPr="00484DBF" w:rsidRDefault="002F2360" w:rsidP="002F2360">
      <w:pPr>
        <w:pStyle w:val="CRCoverPage"/>
        <w:tabs>
          <w:tab w:val="left" w:pos="1985"/>
          <w:tab w:val="left" w:pos="2410"/>
        </w:tabs>
        <w:rPr>
          <w:rFonts w:cs="Arial"/>
          <w:b/>
          <w:bCs/>
          <w:sz w:val="24"/>
          <w:lang w:eastAsia="ja-JP"/>
        </w:rPr>
      </w:pPr>
      <w:r w:rsidRPr="00484DBF">
        <w:rPr>
          <w:rFonts w:cs="Arial"/>
          <w:b/>
          <w:bCs/>
          <w:sz w:val="24"/>
        </w:rPr>
        <w:t>Agenda item:</w:t>
      </w:r>
      <w:r w:rsidRPr="00484DBF">
        <w:rPr>
          <w:rFonts w:cs="Arial"/>
          <w:b/>
          <w:bCs/>
          <w:sz w:val="24"/>
        </w:rPr>
        <w:tab/>
      </w:r>
      <w:r w:rsidR="00166368">
        <w:rPr>
          <w:rFonts w:cs="Arial"/>
          <w:b/>
          <w:bCs/>
          <w:sz w:val="24"/>
        </w:rPr>
        <w:t>10.2.1.5</w:t>
      </w:r>
    </w:p>
    <w:p w14:paraId="02505283" w14:textId="77777777" w:rsidR="002F2360" w:rsidRPr="00484DBF" w:rsidRDefault="002F2360" w:rsidP="002F2360">
      <w:pPr>
        <w:tabs>
          <w:tab w:val="left" w:pos="1985"/>
          <w:tab w:val="left" w:pos="2410"/>
        </w:tabs>
        <w:ind w:left="1985" w:hanging="1985"/>
        <w:rPr>
          <w:rFonts w:ascii="Arial" w:hAnsi="Arial" w:cs="Arial"/>
          <w:b/>
          <w:bCs/>
          <w:sz w:val="24"/>
        </w:rPr>
      </w:pPr>
      <w:r w:rsidRPr="00484DBF">
        <w:rPr>
          <w:rFonts w:ascii="Arial" w:hAnsi="Arial" w:cs="Arial"/>
          <w:b/>
          <w:bCs/>
          <w:sz w:val="24"/>
        </w:rPr>
        <w:t>Source:</w:t>
      </w:r>
      <w:r w:rsidRPr="00484DBF">
        <w:rPr>
          <w:rFonts w:ascii="Arial" w:hAnsi="Arial" w:cs="Arial"/>
          <w:b/>
          <w:bCs/>
          <w:sz w:val="24"/>
        </w:rPr>
        <w:tab/>
        <w:t xml:space="preserve">Nokia, </w:t>
      </w:r>
      <w:r w:rsidRPr="00484DBF">
        <w:rPr>
          <w:rFonts w:ascii="Arial" w:hAnsi="Arial" w:cs="Arial" w:hint="eastAsia"/>
          <w:b/>
          <w:bCs/>
          <w:sz w:val="24"/>
          <w:lang w:eastAsia="ja-JP"/>
        </w:rPr>
        <w:t>Nokia</w:t>
      </w:r>
      <w:r w:rsidRPr="00484DBF">
        <w:rPr>
          <w:rFonts w:ascii="Arial" w:hAnsi="Arial" w:cs="Arial"/>
          <w:b/>
          <w:bCs/>
          <w:sz w:val="24"/>
          <w:lang w:eastAsia="ja-JP"/>
        </w:rPr>
        <w:t xml:space="preserve"> </w:t>
      </w:r>
      <w:r w:rsidRPr="00484DBF">
        <w:rPr>
          <w:rFonts w:ascii="Arial" w:hAnsi="Arial" w:cs="Arial"/>
          <w:b/>
          <w:bCs/>
          <w:sz w:val="24"/>
        </w:rPr>
        <w:t>Shanghai Bell</w:t>
      </w:r>
    </w:p>
    <w:p w14:paraId="5E7A28BB" w14:textId="3914EFA1" w:rsidR="00CD4C7B" w:rsidRPr="00484DBF" w:rsidRDefault="00CD4C7B" w:rsidP="00EE13A8">
      <w:pPr>
        <w:tabs>
          <w:tab w:val="left" w:pos="2410"/>
        </w:tabs>
        <w:ind w:left="1985" w:hanging="1985"/>
        <w:rPr>
          <w:rFonts w:ascii="Arial" w:hAnsi="Arial" w:cs="Arial"/>
          <w:b/>
          <w:bCs/>
          <w:sz w:val="24"/>
        </w:rPr>
      </w:pPr>
      <w:r w:rsidRPr="00484DBF">
        <w:rPr>
          <w:rFonts w:ascii="Arial" w:hAnsi="Arial" w:cs="Arial"/>
          <w:b/>
          <w:bCs/>
          <w:sz w:val="24"/>
        </w:rPr>
        <w:t>Title:</w:t>
      </w:r>
      <w:r w:rsidRPr="00484DBF">
        <w:rPr>
          <w:rFonts w:ascii="Arial" w:hAnsi="Arial" w:cs="Arial"/>
          <w:b/>
          <w:bCs/>
          <w:sz w:val="24"/>
        </w:rPr>
        <w:tab/>
      </w:r>
      <w:r w:rsidR="00166368">
        <w:rPr>
          <w:rFonts w:ascii="Arial" w:hAnsi="Arial" w:cs="Arial"/>
          <w:b/>
          <w:bCs/>
          <w:sz w:val="24"/>
        </w:rPr>
        <w:t>Clarification of the use of the TNL load information</w:t>
      </w:r>
    </w:p>
    <w:p w14:paraId="0F79702C" w14:textId="0AE6489D" w:rsidR="00CD4C7B" w:rsidRDefault="00CD4C7B" w:rsidP="00EE13A8">
      <w:pPr>
        <w:tabs>
          <w:tab w:val="left" w:pos="1985"/>
          <w:tab w:val="left" w:pos="2410"/>
        </w:tabs>
        <w:rPr>
          <w:rFonts w:ascii="Arial" w:hAnsi="Arial" w:cs="Arial"/>
          <w:b/>
          <w:bCs/>
          <w:sz w:val="24"/>
        </w:rPr>
      </w:pPr>
      <w:r w:rsidRPr="00484DBF">
        <w:rPr>
          <w:rFonts w:ascii="Arial" w:hAnsi="Arial" w:cs="Arial"/>
          <w:b/>
          <w:bCs/>
          <w:sz w:val="24"/>
        </w:rPr>
        <w:t>Document for:</w:t>
      </w:r>
      <w:r w:rsidRPr="00484DBF">
        <w:rPr>
          <w:rFonts w:ascii="Arial" w:hAnsi="Arial" w:cs="Arial"/>
          <w:b/>
          <w:bCs/>
          <w:sz w:val="24"/>
        </w:rPr>
        <w:tab/>
        <w:t>Discussion</w:t>
      </w:r>
    </w:p>
    <w:p w14:paraId="3F7C60B7" w14:textId="77777777" w:rsidR="00AB30AE" w:rsidRPr="00484DBF" w:rsidRDefault="00AB30AE" w:rsidP="00EE13A8">
      <w:pPr>
        <w:tabs>
          <w:tab w:val="left" w:pos="1985"/>
          <w:tab w:val="left" w:pos="2410"/>
        </w:tabs>
        <w:rPr>
          <w:rFonts w:ascii="Arial" w:hAnsi="Arial" w:cs="Arial"/>
          <w:bCs/>
          <w:sz w:val="24"/>
        </w:rPr>
      </w:pPr>
    </w:p>
    <w:p w14:paraId="40D0F11F" w14:textId="3CF2C848" w:rsidR="00CD4C7B" w:rsidRDefault="00CD4C7B" w:rsidP="00EE13A8">
      <w:pPr>
        <w:pStyle w:val="Heading1"/>
        <w:tabs>
          <w:tab w:val="left" w:pos="2410"/>
        </w:tabs>
      </w:pPr>
      <w:r w:rsidRPr="00B704B9">
        <w:t>1</w:t>
      </w:r>
      <w:r w:rsidRPr="00B704B9">
        <w:tab/>
      </w:r>
      <w:r w:rsidR="0056573F" w:rsidRPr="00B704B9">
        <w:t>Introduction</w:t>
      </w:r>
    </w:p>
    <w:p w14:paraId="4CAD8B08" w14:textId="0822CE52" w:rsidR="005E3D0F" w:rsidRDefault="000F3F3D" w:rsidP="008572DC">
      <w:pPr>
        <w:rPr>
          <w:lang w:val="en-US"/>
        </w:rPr>
      </w:pPr>
      <w:bookmarkStart w:id="1" w:name="_Toc474247438"/>
      <w:r>
        <w:rPr>
          <w:lang w:val="en-US"/>
        </w:rPr>
        <w:t xml:space="preserve">During the work on Rel.16 load, it was proposed to separate the TNL load information for the backhaul load (per node) and the fronthaul load (per cell) [1]. However, eventually, it was not agreed – the arguments were that such separation is not needed because the per-cell information may </w:t>
      </w:r>
      <w:proofErr w:type="gramStart"/>
      <w:r>
        <w:rPr>
          <w:lang w:val="en-US"/>
        </w:rPr>
        <w:t>take into account</w:t>
      </w:r>
      <w:proofErr w:type="gramEnd"/>
      <w:r>
        <w:rPr>
          <w:lang w:val="en-US"/>
        </w:rPr>
        <w:t xml:space="preserve"> the backhaul limitation.</w:t>
      </w:r>
      <w:r w:rsidR="00381606">
        <w:rPr>
          <w:lang w:val="en-US"/>
        </w:rPr>
        <w:t xml:space="preserve"> However, the interpretation of the TNL load reported per cell in </w:t>
      </w:r>
      <w:proofErr w:type="spellStart"/>
      <w:r w:rsidR="00381606">
        <w:rPr>
          <w:lang w:val="en-US"/>
        </w:rPr>
        <w:t>Xn</w:t>
      </w:r>
      <w:proofErr w:type="spellEnd"/>
      <w:r w:rsidR="00381606">
        <w:rPr>
          <w:lang w:val="en-US"/>
        </w:rPr>
        <w:t xml:space="preserve"> has not addressed further.</w:t>
      </w:r>
    </w:p>
    <w:p w14:paraId="33F70E13" w14:textId="02DD2F20" w:rsidR="000F3F3D" w:rsidRDefault="000F3F3D" w:rsidP="008572DC">
      <w:pPr>
        <w:rPr>
          <w:lang w:val="en-US"/>
        </w:rPr>
      </w:pPr>
      <w:r>
        <w:rPr>
          <w:lang w:val="en-US"/>
        </w:rPr>
        <w:t xml:space="preserve">In this paper, we propose to reconsider the </w:t>
      </w:r>
      <w:r w:rsidR="00381606">
        <w:rPr>
          <w:lang w:val="en-US"/>
        </w:rPr>
        <w:t>problem</w:t>
      </w:r>
      <w:r>
        <w:rPr>
          <w:lang w:val="en-US"/>
        </w:rPr>
        <w:t xml:space="preserve">. </w:t>
      </w:r>
    </w:p>
    <w:p w14:paraId="309917E7" w14:textId="77777777" w:rsidR="00051152" w:rsidRPr="005F10C3" w:rsidRDefault="00BE5235" w:rsidP="00051152">
      <w:pPr>
        <w:pStyle w:val="Heading1"/>
        <w:tabs>
          <w:tab w:val="left" w:pos="2410"/>
        </w:tabs>
      </w:pPr>
      <w:r w:rsidRPr="005F10C3">
        <w:t>2</w:t>
      </w:r>
      <w:r w:rsidR="00051152" w:rsidRPr="005F10C3">
        <w:tab/>
      </w:r>
      <w:r w:rsidRPr="005F10C3">
        <w:t>Discussion</w:t>
      </w:r>
    </w:p>
    <w:bookmarkEnd w:id="1"/>
    <w:p w14:paraId="38D4824E" w14:textId="5BDC8E15" w:rsidR="000F3F3D" w:rsidRDefault="000F3F3D" w:rsidP="009B37A2">
      <w:r>
        <w:rPr>
          <w:lang w:val="en-US"/>
        </w:rPr>
        <w:t>As discussed in [1],</w:t>
      </w:r>
      <w:r>
        <w:t xml:space="preserve"> providing only the value with lowest capacity is misleading and could quickly result in overloading or underloading certain cells given the sudden change in value reported to the peer node (e.g., source gNB or MN). </w:t>
      </w:r>
    </w:p>
    <w:p w14:paraId="16B2B684" w14:textId="77777777" w:rsidR="000F3F3D" w:rsidRDefault="000F3F3D" w:rsidP="009B37A2">
      <w:r>
        <w:t>Taking a gNB with disaggregated architecture as example:</w:t>
      </w:r>
    </w:p>
    <w:p w14:paraId="6110A6D7" w14:textId="77777777" w:rsidR="000F3F3D" w:rsidRDefault="000F3F3D" w:rsidP="000F3F3D">
      <w:pPr>
        <w:pStyle w:val="00BodyText"/>
        <w:numPr>
          <w:ilvl w:val="0"/>
          <w:numId w:val="38"/>
        </w:numPr>
        <w:spacing w:after="0"/>
        <w:rPr>
          <w:rFonts w:ascii="Times New Roman" w:hAnsi="Times New Roman"/>
          <w:sz w:val="20"/>
          <w:lang w:val="en-GB"/>
        </w:rPr>
      </w:pPr>
      <w:r>
        <w:rPr>
          <w:rFonts w:ascii="Times New Roman" w:hAnsi="Times New Roman"/>
          <w:sz w:val="20"/>
          <w:lang w:val="en-GB"/>
        </w:rPr>
        <w:t>CU-UP1 (referring to NG-U)</w:t>
      </w:r>
    </w:p>
    <w:p w14:paraId="56DD6B7B" w14:textId="77777777" w:rsidR="000F3F3D" w:rsidRDefault="000F3F3D" w:rsidP="000F3F3D">
      <w:pPr>
        <w:pStyle w:val="00BodyText"/>
        <w:numPr>
          <w:ilvl w:val="1"/>
          <w:numId w:val="38"/>
        </w:numPr>
        <w:spacing w:after="0"/>
        <w:rPr>
          <w:rFonts w:ascii="Times New Roman" w:hAnsi="Times New Roman"/>
          <w:sz w:val="20"/>
          <w:lang w:val="en-GB"/>
        </w:rPr>
      </w:pPr>
      <w:r>
        <w:rPr>
          <w:rFonts w:ascii="Times New Roman" w:hAnsi="Times New Roman"/>
          <w:sz w:val="20"/>
          <w:lang w:val="en-GB"/>
        </w:rPr>
        <w:t xml:space="preserve">TNL Maximum Offered Capacity (equal to variable X) </w:t>
      </w:r>
    </w:p>
    <w:p w14:paraId="077144AC" w14:textId="77777777" w:rsidR="000F3F3D" w:rsidRDefault="000F3F3D" w:rsidP="000F3F3D">
      <w:pPr>
        <w:pStyle w:val="00BodyText"/>
        <w:numPr>
          <w:ilvl w:val="1"/>
          <w:numId w:val="38"/>
        </w:numPr>
        <w:spacing w:after="0"/>
        <w:rPr>
          <w:rFonts w:ascii="Times New Roman" w:hAnsi="Times New Roman"/>
          <w:sz w:val="20"/>
          <w:lang w:val="en-GB"/>
        </w:rPr>
      </w:pPr>
      <w:r>
        <w:rPr>
          <w:rFonts w:ascii="Times New Roman" w:hAnsi="Times New Roman"/>
          <w:sz w:val="20"/>
          <w:lang w:val="en-GB"/>
        </w:rPr>
        <w:t>TNL Available Capacity 10% capacity (Y equal to variable X * 0.1)</w:t>
      </w:r>
    </w:p>
    <w:p w14:paraId="1F643F0C" w14:textId="77777777" w:rsidR="000F3F3D" w:rsidRDefault="000F3F3D" w:rsidP="000F3F3D">
      <w:pPr>
        <w:pStyle w:val="00BodyText"/>
        <w:numPr>
          <w:ilvl w:val="0"/>
          <w:numId w:val="38"/>
        </w:numPr>
        <w:spacing w:after="0"/>
        <w:rPr>
          <w:rFonts w:ascii="Times New Roman" w:hAnsi="Times New Roman"/>
          <w:sz w:val="20"/>
          <w:lang w:val="en-GB"/>
        </w:rPr>
      </w:pPr>
      <w:r>
        <w:rPr>
          <w:rFonts w:ascii="Times New Roman" w:hAnsi="Times New Roman"/>
          <w:sz w:val="20"/>
          <w:lang w:val="en-GB"/>
        </w:rPr>
        <w:t>DU1 (referring to F1-U)</w:t>
      </w:r>
    </w:p>
    <w:p w14:paraId="63D36A8D" w14:textId="77777777" w:rsidR="000F3F3D" w:rsidRDefault="000F3F3D" w:rsidP="000F3F3D">
      <w:pPr>
        <w:pStyle w:val="00BodyText"/>
        <w:numPr>
          <w:ilvl w:val="1"/>
          <w:numId w:val="38"/>
        </w:numPr>
        <w:spacing w:after="0"/>
        <w:rPr>
          <w:rFonts w:ascii="Times New Roman" w:hAnsi="Times New Roman"/>
          <w:sz w:val="20"/>
          <w:lang w:val="en-GB"/>
        </w:rPr>
      </w:pPr>
      <w:r>
        <w:rPr>
          <w:rFonts w:ascii="Times New Roman" w:hAnsi="Times New Roman"/>
          <w:sz w:val="20"/>
          <w:lang w:val="en-GB"/>
        </w:rPr>
        <w:t xml:space="preserve">TNL Maximum Offered Capacity (equal to variable W) </w:t>
      </w:r>
    </w:p>
    <w:p w14:paraId="40AB9018" w14:textId="77777777" w:rsidR="000F3F3D" w:rsidRDefault="000F3F3D" w:rsidP="000F3F3D">
      <w:pPr>
        <w:pStyle w:val="00BodyText"/>
        <w:numPr>
          <w:ilvl w:val="1"/>
          <w:numId w:val="38"/>
        </w:numPr>
        <w:spacing w:after="0"/>
        <w:rPr>
          <w:rFonts w:ascii="Times New Roman" w:hAnsi="Times New Roman"/>
          <w:sz w:val="20"/>
          <w:lang w:val="en-GB"/>
        </w:rPr>
      </w:pPr>
      <w:r>
        <w:rPr>
          <w:rFonts w:ascii="Times New Roman" w:hAnsi="Times New Roman"/>
          <w:sz w:val="20"/>
          <w:lang w:val="en-GB"/>
        </w:rPr>
        <w:t>TNL Available Capacity 50% capacity (Z equal to variable W * 0.5)</w:t>
      </w:r>
    </w:p>
    <w:p w14:paraId="19D697BF" w14:textId="77777777" w:rsidR="00F9489E" w:rsidRDefault="00F9489E" w:rsidP="009B37A2"/>
    <w:p w14:paraId="409B9EAA" w14:textId="5F35464B" w:rsidR="000F3F3D" w:rsidRDefault="000F3F3D" w:rsidP="009B37A2">
      <w:r>
        <w:t>Variable X and W can be significantly different, even if Y and Z at some periods may have relatively close values. Hence, the problem of switching the value per cell to include the values which represent the lowest available capacity at the gNB will cause sudden extreme changes in values reported to the peer node, given the TNL Maximum Offered Capacity (NG-U) is very different and likely much larger than the TNL Maximum Offered Capacity (F1-U). This can negatively affect the neighbour node as it will appear to it as if the target cell experiences high increases in capacity, which would incorrectly make it a target for directing many UEs, even though  the change was only a side effect of swapping the meaning of TNL load reported per cell rather than on actual capacity having changed. Thus, it is not appropriate to switch back and forth the actual meaning of the TNL report per cell over X2/</w:t>
      </w:r>
      <w:proofErr w:type="spellStart"/>
      <w:r>
        <w:t>Xn</w:t>
      </w:r>
      <w:proofErr w:type="spellEnd"/>
      <w:r>
        <w:t>.</w:t>
      </w:r>
    </w:p>
    <w:p w14:paraId="293C887D" w14:textId="469EBB88" w:rsidR="000F3F3D" w:rsidRPr="00DA0143" w:rsidRDefault="000F3F3D" w:rsidP="009B37A2">
      <w:pPr>
        <w:rPr>
          <w:b/>
          <w:bCs/>
        </w:rPr>
      </w:pPr>
      <w:r w:rsidRPr="00DA0143">
        <w:rPr>
          <w:b/>
          <w:bCs/>
        </w:rPr>
        <w:t xml:space="preserve">Observation: </w:t>
      </w:r>
      <w:r w:rsidR="0068063E">
        <w:rPr>
          <w:b/>
          <w:bCs/>
        </w:rPr>
        <w:t>S</w:t>
      </w:r>
      <w:r w:rsidRPr="00DA0143">
        <w:rPr>
          <w:b/>
          <w:bCs/>
        </w:rPr>
        <w:t>witch</w:t>
      </w:r>
      <w:r w:rsidR="0068063E">
        <w:rPr>
          <w:b/>
          <w:bCs/>
        </w:rPr>
        <w:t>ing</w:t>
      </w:r>
      <w:r w:rsidRPr="00DA0143">
        <w:rPr>
          <w:b/>
          <w:bCs/>
        </w:rPr>
        <w:t xml:space="preserve"> back and forth the actual meaning (backhaul vs. fronthaul) of the TNL report per cell over X2/</w:t>
      </w:r>
      <w:proofErr w:type="spellStart"/>
      <w:r w:rsidRPr="00DA0143">
        <w:rPr>
          <w:b/>
          <w:bCs/>
        </w:rPr>
        <w:t>Xn</w:t>
      </w:r>
      <w:proofErr w:type="spellEnd"/>
      <w:r w:rsidR="0068063E">
        <w:rPr>
          <w:b/>
          <w:bCs/>
        </w:rPr>
        <w:t xml:space="preserve"> may be confusing for the receiver</w:t>
      </w:r>
      <w:r w:rsidRPr="00DA0143">
        <w:rPr>
          <w:b/>
          <w:bCs/>
        </w:rPr>
        <w:t>.</w:t>
      </w:r>
    </w:p>
    <w:p w14:paraId="2D0073E0" w14:textId="58882E76" w:rsidR="0068063E" w:rsidRDefault="0068063E" w:rsidP="009B37A2">
      <w:bookmarkStart w:id="2" w:name="_GoBack"/>
      <w:bookmarkEnd w:id="2"/>
      <w:r>
        <w:t xml:space="preserve">In order to avoid the problem, the interpretation of the TNL Capacity Indicator signalled per-cell over X2 and </w:t>
      </w:r>
      <w:proofErr w:type="spellStart"/>
      <w:r>
        <w:t>Xn</w:t>
      </w:r>
      <w:proofErr w:type="spellEnd"/>
      <w:r>
        <w:t xml:space="preserve"> shall be clarified.</w:t>
      </w:r>
    </w:p>
    <w:p w14:paraId="412215F6" w14:textId="45DE52B7" w:rsidR="000F3F3D" w:rsidRPr="00A57EC3" w:rsidRDefault="000F3F3D" w:rsidP="009B37A2">
      <w:pPr>
        <w:rPr>
          <w:b/>
          <w:iCs/>
        </w:rPr>
      </w:pPr>
      <w:r w:rsidRPr="00A57EC3">
        <w:rPr>
          <w:b/>
          <w:iCs/>
        </w:rPr>
        <w:t xml:space="preserve">Proposal: </w:t>
      </w:r>
      <w:r w:rsidR="0068063E">
        <w:rPr>
          <w:b/>
          <w:iCs/>
        </w:rPr>
        <w:t xml:space="preserve">The interpretation of the </w:t>
      </w:r>
      <w:r w:rsidRPr="00A57EC3">
        <w:rPr>
          <w:b/>
          <w:iCs/>
        </w:rPr>
        <w:t xml:space="preserve">TNL </w:t>
      </w:r>
      <w:r>
        <w:rPr>
          <w:b/>
          <w:iCs/>
        </w:rPr>
        <w:t xml:space="preserve">Capacity Indicator per </w:t>
      </w:r>
      <w:r w:rsidR="0068063E">
        <w:rPr>
          <w:b/>
          <w:iCs/>
        </w:rPr>
        <w:t>cell on</w:t>
      </w:r>
      <w:r>
        <w:rPr>
          <w:b/>
          <w:iCs/>
        </w:rPr>
        <w:t xml:space="preserve"> </w:t>
      </w:r>
      <w:r w:rsidRPr="00A57EC3">
        <w:rPr>
          <w:b/>
          <w:iCs/>
        </w:rPr>
        <w:t>X2/</w:t>
      </w:r>
      <w:proofErr w:type="spellStart"/>
      <w:r w:rsidRPr="00A57EC3">
        <w:rPr>
          <w:b/>
          <w:iCs/>
        </w:rPr>
        <w:t>Xn</w:t>
      </w:r>
      <w:proofErr w:type="spellEnd"/>
      <w:r w:rsidR="0068063E">
        <w:rPr>
          <w:b/>
          <w:iCs/>
        </w:rPr>
        <w:t xml:space="preserve"> should be clarified</w:t>
      </w:r>
      <w:r w:rsidRPr="00A57EC3">
        <w:rPr>
          <w:b/>
          <w:iCs/>
        </w:rPr>
        <w:t>.</w:t>
      </w:r>
    </w:p>
    <w:p w14:paraId="28E42E52" w14:textId="77777777" w:rsidR="000F16C4" w:rsidRPr="005F10C3" w:rsidRDefault="00CD2620" w:rsidP="00E00CEF">
      <w:pPr>
        <w:pStyle w:val="Heading1"/>
      </w:pPr>
      <w:r w:rsidRPr="005F10C3">
        <w:lastRenderedPageBreak/>
        <w:t>3</w:t>
      </w:r>
      <w:r w:rsidR="000F16C4" w:rsidRPr="005F10C3">
        <w:tab/>
      </w:r>
      <w:r w:rsidRPr="005F10C3">
        <w:t>Conclusions</w:t>
      </w:r>
    </w:p>
    <w:p w14:paraId="2C10ADBC" w14:textId="7A773E37" w:rsidR="00A15228" w:rsidRDefault="004A77E4" w:rsidP="006A43F7">
      <w:pPr>
        <w:jc w:val="both"/>
        <w:rPr>
          <w:bCs/>
          <w:lang w:val="en-US"/>
        </w:rPr>
      </w:pPr>
      <w:r>
        <w:rPr>
          <w:bCs/>
          <w:lang w:val="en-US"/>
        </w:rPr>
        <w:t xml:space="preserve">In this paper, we </w:t>
      </w:r>
      <w:proofErr w:type="spellStart"/>
      <w:r>
        <w:rPr>
          <w:bCs/>
          <w:lang w:val="en-US"/>
        </w:rPr>
        <w:t>analysed</w:t>
      </w:r>
      <w:proofErr w:type="spellEnd"/>
      <w:r>
        <w:rPr>
          <w:bCs/>
          <w:lang w:val="en-US"/>
        </w:rPr>
        <w:t xml:space="preserve"> the current situation with data forwarding for inter-RAT HO from EN-DC to NR SA. We </w:t>
      </w:r>
      <w:r w:rsidR="00166368">
        <w:rPr>
          <w:bCs/>
          <w:lang w:val="en-US"/>
        </w:rPr>
        <w:t xml:space="preserve">have observed that </w:t>
      </w:r>
      <w:r w:rsidR="00166368">
        <w:rPr>
          <w:b/>
          <w:bCs/>
        </w:rPr>
        <w:t>s</w:t>
      </w:r>
      <w:r w:rsidR="00166368" w:rsidRPr="00DA0143">
        <w:rPr>
          <w:b/>
          <w:bCs/>
        </w:rPr>
        <w:t>witch</w:t>
      </w:r>
      <w:r w:rsidR="00166368">
        <w:rPr>
          <w:b/>
          <w:bCs/>
        </w:rPr>
        <w:t>ing</w:t>
      </w:r>
      <w:r w:rsidR="00166368" w:rsidRPr="00DA0143">
        <w:rPr>
          <w:b/>
          <w:bCs/>
        </w:rPr>
        <w:t xml:space="preserve"> back and forth the actual meaning (backhaul vs. fronthaul) of the TNL report per cell over X2/</w:t>
      </w:r>
      <w:proofErr w:type="spellStart"/>
      <w:r w:rsidR="00166368" w:rsidRPr="00DA0143">
        <w:rPr>
          <w:b/>
          <w:bCs/>
        </w:rPr>
        <w:t>Xn</w:t>
      </w:r>
      <w:proofErr w:type="spellEnd"/>
      <w:r w:rsidR="00166368">
        <w:rPr>
          <w:b/>
          <w:bCs/>
        </w:rPr>
        <w:t xml:space="preserve"> may be confusing for the receiver</w:t>
      </w:r>
      <w:r w:rsidR="00166368" w:rsidRPr="00DA0143">
        <w:rPr>
          <w:b/>
          <w:bCs/>
        </w:rPr>
        <w:t>.</w:t>
      </w:r>
    </w:p>
    <w:p w14:paraId="4B4F8ECC" w14:textId="05353073" w:rsidR="004A77E4" w:rsidRDefault="004A77E4" w:rsidP="006A43F7">
      <w:pPr>
        <w:jc w:val="both"/>
        <w:rPr>
          <w:bCs/>
          <w:lang w:val="en-US"/>
        </w:rPr>
      </w:pPr>
      <w:r>
        <w:rPr>
          <w:bCs/>
          <w:lang w:val="en-US"/>
        </w:rPr>
        <w:t>Following them, it is proposed</w:t>
      </w:r>
      <w:r w:rsidR="00166368">
        <w:rPr>
          <w:bCs/>
          <w:lang w:val="en-US"/>
        </w:rPr>
        <w:t xml:space="preserve"> that </w:t>
      </w:r>
      <w:r w:rsidR="00166368">
        <w:rPr>
          <w:b/>
          <w:iCs/>
        </w:rPr>
        <w:t>t</w:t>
      </w:r>
      <w:r w:rsidR="00166368">
        <w:rPr>
          <w:b/>
          <w:iCs/>
        </w:rPr>
        <w:t xml:space="preserve">he interpretation of the </w:t>
      </w:r>
      <w:r w:rsidR="00166368" w:rsidRPr="00A57EC3">
        <w:rPr>
          <w:b/>
          <w:iCs/>
        </w:rPr>
        <w:t xml:space="preserve">TNL </w:t>
      </w:r>
      <w:r w:rsidR="00166368">
        <w:rPr>
          <w:b/>
          <w:iCs/>
        </w:rPr>
        <w:t xml:space="preserve">Capacity Indicator per cell on </w:t>
      </w:r>
      <w:r w:rsidR="00166368" w:rsidRPr="00A57EC3">
        <w:rPr>
          <w:b/>
          <w:iCs/>
        </w:rPr>
        <w:t>X2/</w:t>
      </w:r>
      <w:proofErr w:type="spellStart"/>
      <w:r w:rsidR="00166368" w:rsidRPr="00A57EC3">
        <w:rPr>
          <w:b/>
          <w:iCs/>
        </w:rPr>
        <w:t>Xn</w:t>
      </w:r>
      <w:proofErr w:type="spellEnd"/>
      <w:r w:rsidR="00166368">
        <w:rPr>
          <w:b/>
          <w:iCs/>
        </w:rPr>
        <w:t xml:space="preserve"> should be clarified</w:t>
      </w:r>
      <w:r w:rsidR="00166368" w:rsidRPr="00A57EC3">
        <w:rPr>
          <w:b/>
          <w:iCs/>
        </w:rPr>
        <w:t>.</w:t>
      </w:r>
    </w:p>
    <w:p w14:paraId="486BC313" w14:textId="3AEADD36" w:rsidR="004A77E4" w:rsidRDefault="004A77E4" w:rsidP="006A43F7">
      <w:pPr>
        <w:jc w:val="both"/>
        <w:rPr>
          <w:bCs/>
          <w:lang w:val="en-US"/>
        </w:rPr>
      </w:pPr>
      <w:r>
        <w:rPr>
          <w:bCs/>
          <w:lang w:val="en-US"/>
        </w:rPr>
        <w:t>CR</w:t>
      </w:r>
      <w:r w:rsidR="00166368">
        <w:rPr>
          <w:bCs/>
          <w:lang w:val="en-US"/>
        </w:rPr>
        <w:t>s</w:t>
      </w:r>
      <w:r>
        <w:rPr>
          <w:bCs/>
          <w:lang w:val="en-US"/>
        </w:rPr>
        <w:t xml:space="preserve"> implementing the necessary change </w:t>
      </w:r>
      <w:r w:rsidR="00166368">
        <w:rPr>
          <w:bCs/>
          <w:lang w:val="en-US"/>
        </w:rPr>
        <w:t>are</w:t>
      </w:r>
      <w:r>
        <w:rPr>
          <w:bCs/>
          <w:lang w:val="en-US"/>
        </w:rPr>
        <w:t xml:space="preserve"> proposed in </w:t>
      </w:r>
      <w:r w:rsidR="003950FA">
        <w:rPr>
          <w:bCs/>
          <w:lang w:val="en-US"/>
        </w:rPr>
        <w:t>[</w:t>
      </w:r>
      <w:r w:rsidR="00F9489E">
        <w:rPr>
          <w:bCs/>
          <w:lang w:val="en-US"/>
        </w:rPr>
        <w:t>2</w:t>
      </w:r>
      <w:r w:rsidR="003950FA">
        <w:rPr>
          <w:bCs/>
          <w:lang w:val="en-US"/>
        </w:rPr>
        <w:t>]</w:t>
      </w:r>
      <w:r w:rsidR="00166368">
        <w:rPr>
          <w:bCs/>
          <w:lang w:val="en-US"/>
        </w:rPr>
        <w:t xml:space="preserve"> and [</w:t>
      </w:r>
      <w:r w:rsidR="00F9489E">
        <w:rPr>
          <w:bCs/>
          <w:lang w:val="en-US"/>
        </w:rPr>
        <w:t>3</w:t>
      </w:r>
      <w:r w:rsidR="00166368">
        <w:rPr>
          <w:bCs/>
          <w:lang w:val="en-US"/>
        </w:rPr>
        <w:t>]</w:t>
      </w:r>
      <w:r w:rsidR="003950FA">
        <w:rPr>
          <w:bCs/>
          <w:lang w:val="en-US"/>
        </w:rPr>
        <w:t>.</w:t>
      </w:r>
    </w:p>
    <w:p w14:paraId="483F8717" w14:textId="77777777" w:rsidR="00403B9B" w:rsidRPr="006E13D1" w:rsidRDefault="00403B9B" w:rsidP="00403B9B">
      <w:pPr>
        <w:pStyle w:val="Heading1"/>
      </w:pPr>
      <w:r w:rsidRPr="006E13D1">
        <w:t>References</w:t>
      </w:r>
    </w:p>
    <w:p w14:paraId="2AF1DCFA" w14:textId="1D0AA5EA" w:rsidR="006A43F7" w:rsidRDefault="00462D35" w:rsidP="008A3464">
      <w:pPr>
        <w:numPr>
          <w:ilvl w:val="0"/>
          <w:numId w:val="4"/>
        </w:numPr>
        <w:overflowPunct w:val="0"/>
        <w:autoSpaceDE w:val="0"/>
        <w:autoSpaceDN w:val="0"/>
        <w:adjustRightInd w:val="0"/>
        <w:textAlignment w:val="baseline"/>
        <w:rPr>
          <w:lang w:val="fi-FI"/>
        </w:rPr>
      </w:pPr>
      <w:r>
        <w:rPr>
          <w:lang w:val="fi-FI"/>
        </w:rPr>
        <w:t>R3-20</w:t>
      </w:r>
      <w:r w:rsidR="000F3F3D">
        <w:rPr>
          <w:lang w:val="fi-FI"/>
        </w:rPr>
        <w:t>3319</w:t>
      </w:r>
      <w:r>
        <w:rPr>
          <w:lang w:val="fi-FI"/>
        </w:rPr>
        <w:t>, RAN3 #10</w:t>
      </w:r>
      <w:r w:rsidR="000F3F3D">
        <w:rPr>
          <w:lang w:val="fi-FI"/>
        </w:rPr>
        <w:t>8</w:t>
      </w:r>
      <w:r>
        <w:rPr>
          <w:lang w:val="fi-FI"/>
        </w:rPr>
        <w:t>-e</w:t>
      </w:r>
    </w:p>
    <w:p w14:paraId="3C8BD1F5" w14:textId="4E04BE56" w:rsidR="00166368" w:rsidRDefault="00166368" w:rsidP="008A3464">
      <w:pPr>
        <w:numPr>
          <w:ilvl w:val="0"/>
          <w:numId w:val="4"/>
        </w:numPr>
        <w:overflowPunct w:val="0"/>
        <w:autoSpaceDE w:val="0"/>
        <w:autoSpaceDN w:val="0"/>
        <w:adjustRightInd w:val="0"/>
        <w:textAlignment w:val="baseline"/>
        <w:rPr>
          <w:lang w:val="fi-FI"/>
        </w:rPr>
      </w:pPr>
      <w:r>
        <w:rPr>
          <w:lang w:val="fi-FI"/>
        </w:rPr>
        <w:t>R3-204979, RAN3 #109-e</w:t>
      </w:r>
    </w:p>
    <w:p w14:paraId="2706BCB7" w14:textId="1396D064" w:rsidR="00166368" w:rsidRPr="00A15228" w:rsidRDefault="00166368" w:rsidP="008A3464">
      <w:pPr>
        <w:numPr>
          <w:ilvl w:val="0"/>
          <w:numId w:val="4"/>
        </w:numPr>
        <w:overflowPunct w:val="0"/>
        <w:autoSpaceDE w:val="0"/>
        <w:autoSpaceDN w:val="0"/>
        <w:adjustRightInd w:val="0"/>
        <w:textAlignment w:val="baseline"/>
        <w:rPr>
          <w:lang w:val="fi-FI"/>
        </w:rPr>
      </w:pPr>
      <w:r>
        <w:rPr>
          <w:lang w:val="fi-FI"/>
        </w:rPr>
        <w:t>R3-204980, RAN3 #109-e</w:t>
      </w:r>
    </w:p>
    <w:p w14:paraId="01293442" w14:textId="77777777" w:rsidR="0022219E" w:rsidRPr="00A15228" w:rsidRDefault="0022219E" w:rsidP="0022219E">
      <w:pPr>
        <w:overflowPunct w:val="0"/>
        <w:autoSpaceDE w:val="0"/>
        <w:autoSpaceDN w:val="0"/>
        <w:adjustRightInd w:val="0"/>
        <w:textAlignment w:val="baseline"/>
        <w:rPr>
          <w:lang w:val="fi-FI"/>
        </w:rPr>
      </w:pPr>
    </w:p>
    <w:sectPr w:rsidR="0022219E" w:rsidRPr="00A1522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778F52" w14:textId="77777777" w:rsidR="00CA4225" w:rsidRDefault="00CA4225">
      <w:r>
        <w:separator/>
      </w:r>
    </w:p>
  </w:endnote>
  <w:endnote w:type="continuationSeparator" w:id="0">
    <w:p w14:paraId="1B461279" w14:textId="77777777" w:rsidR="00CA4225" w:rsidRDefault="00CA4225">
      <w:r>
        <w:continuationSeparator/>
      </w:r>
    </w:p>
  </w:endnote>
  <w:endnote w:type="continuationNotice" w:id="1">
    <w:p w14:paraId="2089E577" w14:textId="77777777" w:rsidR="00CA4225" w:rsidRDefault="00CA42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E1624A" w14:textId="77777777" w:rsidR="00CA4225" w:rsidRDefault="00CA4225">
      <w:r>
        <w:separator/>
      </w:r>
    </w:p>
  </w:footnote>
  <w:footnote w:type="continuationSeparator" w:id="0">
    <w:p w14:paraId="710A158B" w14:textId="77777777" w:rsidR="00CA4225" w:rsidRDefault="00CA4225">
      <w:r>
        <w:continuationSeparator/>
      </w:r>
    </w:p>
  </w:footnote>
  <w:footnote w:type="continuationNotice" w:id="1">
    <w:p w14:paraId="54A67BC7" w14:textId="77777777" w:rsidR="00CA4225" w:rsidRDefault="00CA422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5"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7"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7"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441767F"/>
    <w:multiLevelType w:val="hybridMultilevel"/>
    <w:tmpl w:val="5C9662CA"/>
    <w:lvl w:ilvl="0" w:tplc="04090001">
      <w:start w:val="2"/>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30"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9"/>
  </w:num>
  <w:num w:numId="2">
    <w:abstractNumId w:val="29"/>
  </w:num>
  <w:num w:numId="3">
    <w:abstractNumId w:val="14"/>
  </w:num>
  <w:num w:numId="4">
    <w:abstractNumId w:val="9"/>
  </w:num>
  <w:num w:numId="5">
    <w:abstractNumId w:val="10"/>
  </w:num>
  <w:num w:numId="6">
    <w:abstractNumId w:val="37"/>
  </w:num>
  <w:num w:numId="7">
    <w:abstractNumId w:val="24"/>
  </w:num>
  <w:num w:numId="8">
    <w:abstractNumId w:val="15"/>
  </w:num>
  <w:num w:numId="9">
    <w:abstractNumId w:val="36"/>
  </w:num>
  <w:num w:numId="10">
    <w:abstractNumId w:val="23"/>
  </w:num>
  <w:num w:numId="11">
    <w:abstractNumId w:val="13"/>
  </w:num>
  <w:num w:numId="12">
    <w:abstractNumId w:val="31"/>
  </w:num>
  <w:num w:numId="13">
    <w:abstractNumId w:val="32"/>
  </w:num>
  <w:num w:numId="14">
    <w:abstractNumId w:val="30"/>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8"/>
  </w:num>
  <w:num w:numId="25">
    <w:abstractNumId w:val="26"/>
  </w:num>
  <w:num w:numId="26">
    <w:abstractNumId w:val="16"/>
  </w:num>
  <w:num w:numId="27">
    <w:abstractNumId w:val="20"/>
  </w:num>
  <w:num w:numId="28">
    <w:abstractNumId w:val="34"/>
  </w:num>
  <w:num w:numId="29">
    <w:abstractNumId w:val="35"/>
  </w:num>
  <w:num w:numId="30">
    <w:abstractNumId w:val="25"/>
  </w:num>
  <w:num w:numId="31">
    <w:abstractNumId w:val="22"/>
  </w:num>
  <w:num w:numId="32">
    <w:abstractNumId w:val="17"/>
  </w:num>
  <w:num w:numId="33">
    <w:abstractNumId w:val="27"/>
  </w:num>
  <w:num w:numId="34">
    <w:abstractNumId w:val="12"/>
  </w:num>
  <w:num w:numId="35">
    <w:abstractNumId w:val="11"/>
  </w:num>
  <w:num w:numId="36">
    <w:abstractNumId w:val="33"/>
  </w:num>
  <w:num w:numId="37">
    <w:abstractNumId w:val="21"/>
  </w:num>
  <w:num w:numId="38">
    <w:abstractNumId w:val="2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9CB"/>
    <w:rsid w:val="00017509"/>
    <w:rsid w:val="00017E54"/>
    <w:rsid w:val="0002700F"/>
    <w:rsid w:val="000304FC"/>
    <w:rsid w:val="00032E6B"/>
    <w:rsid w:val="00033397"/>
    <w:rsid w:val="000342C7"/>
    <w:rsid w:val="00035146"/>
    <w:rsid w:val="000368CB"/>
    <w:rsid w:val="00040095"/>
    <w:rsid w:val="00042620"/>
    <w:rsid w:val="00044AC7"/>
    <w:rsid w:val="00045D78"/>
    <w:rsid w:val="0004695C"/>
    <w:rsid w:val="000475F2"/>
    <w:rsid w:val="00051152"/>
    <w:rsid w:val="00051B46"/>
    <w:rsid w:val="0005208F"/>
    <w:rsid w:val="0005212E"/>
    <w:rsid w:val="0005262E"/>
    <w:rsid w:val="00053754"/>
    <w:rsid w:val="00054F0E"/>
    <w:rsid w:val="0005648A"/>
    <w:rsid w:val="00056FCD"/>
    <w:rsid w:val="0005753D"/>
    <w:rsid w:val="00061BD0"/>
    <w:rsid w:val="00063F07"/>
    <w:rsid w:val="00064BA2"/>
    <w:rsid w:val="00067E1F"/>
    <w:rsid w:val="000705C2"/>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25FD"/>
    <w:rsid w:val="00096BF9"/>
    <w:rsid w:val="000A1353"/>
    <w:rsid w:val="000A175A"/>
    <w:rsid w:val="000A36B8"/>
    <w:rsid w:val="000A4BFA"/>
    <w:rsid w:val="000B07F1"/>
    <w:rsid w:val="000B1DBC"/>
    <w:rsid w:val="000B2EEB"/>
    <w:rsid w:val="000B4278"/>
    <w:rsid w:val="000B53A8"/>
    <w:rsid w:val="000B7558"/>
    <w:rsid w:val="000B7BCF"/>
    <w:rsid w:val="000C00D3"/>
    <w:rsid w:val="000C1438"/>
    <w:rsid w:val="000C1CC1"/>
    <w:rsid w:val="000C2A2A"/>
    <w:rsid w:val="000C5C6A"/>
    <w:rsid w:val="000C6894"/>
    <w:rsid w:val="000C6AF3"/>
    <w:rsid w:val="000C6D96"/>
    <w:rsid w:val="000C7039"/>
    <w:rsid w:val="000D458F"/>
    <w:rsid w:val="000D4960"/>
    <w:rsid w:val="000D4D03"/>
    <w:rsid w:val="000D58AB"/>
    <w:rsid w:val="000D7DAA"/>
    <w:rsid w:val="000E153B"/>
    <w:rsid w:val="000E3312"/>
    <w:rsid w:val="000E5662"/>
    <w:rsid w:val="000E5B70"/>
    <w:rsid w:val="000E72CB"/>
    <w:rsid w:val="000E7E52"/>
    <w:rsid w:val="000F16C4"/>
    <w:rsid w:val="000F3F3D"/>
    <w:rsid w:val="000F4440"/>
    <w:rsid w:val="000F4EBF"/>
    <w:rsid w:val="000F551E"/>
    <w:rsid w:val="001000CD"/>
    <w:rsid w:val="00100C6F"/>
    <w:rsid w:val="00101F3D"/>
    <w:rsid w:val="00103188"/>
    <w:rsid w:val="0010459B"/>
    <w:rsid w:val="00105806"/>
    <w:rsid w:val="00106D69"/>
    <w:rsid w:val="00107F32"/>
    <w:rsid w:val="001124BC"/>
    <w:rsid w:val="001127A9"/>
    <w:rsid w:val="0011530D"/>
    <w:rsid w:val="00117A12"/>
    <w:rsid w:val="001219A2"/>
    <w:rsid w:val="00124E93"/>
    <w:rsid w:val="00126062"/>
    <w:rsid w:val="00127A6C"/>
    <w:rsid w:val="001308CC"/>
    <w:rsid w:val="001326A8"/>
    <w:rsid w:val="00132931"/>
    <w:rsid w:val="00132C93"/>
    <w:rsid w:val="001335E3"/>
    <w:rsid w:val="00135755"/>
    <w:rsid w:val="0013680F"/>
    <w:rsid w:val="00140A8D"/>
    <w:rsid w:val="00140AF7"/>
    <w:rsid w:val="00141F05"/>
    <w:rsid w:val="001450A6"/>
    <w:rsid w:val="0014626D"/>
    <w:rsid w:val="0014785F"/>
    <w:rsid w:val="001509F1"/>
    <w:rsid w:val="00151A61"/>
    <w:rsid w:val="00155D37"/>
    <w:rsid w:val="0015684E"/>
    <w:rsid w:val="001577BF"/>
    <w:rsid w:val="001609C9"/>
    <w:rsid w:val="001624A3"/>
    <w:rsid w:val="001629A8"/>
    <w:rsid w:val="0016401A"/>
    <w:rsid w:val="00164233"/>
    <w:rsid w:val="001642A3"/>
    <w:rsid w:val="00164774"/>
    <w:rsid w:val="001649F0"/>
    <w:rsid w:val="00164D68"/>
    <w:rsid w:val="0016591F"/>
    <w:rsid w:val="00166347"/>
    <w:rsid w:val="00166368"/>
    <w:rsid w:val="001722AC"/>
    <w:rsid w:val="00172AFA"/>
    <w:rsid w:val="001735E3"/>
    <w:rsid w:val="00175E47"/>
    <w:rsid w:val="00175F8A"/>
    <w:rsid w:val="00176405"/>
    <w:rsid w:val="001777C8"/>
    <w:rsid w:val="0018062D"/>
    <w:rsid w:val="001846BC"/>
    <w:rsid w:val="00185B0F"/>
    <w:rsid w:val="00186739"/>
    <w:rsid w:val="00186930"/>
    <w:rsid w:val="00186FC5"/>
    <w:rsid w:val="00187D05"/>
    <w:rsid w:val="00187F07"/>
    <w:rsid w:val="0019067C"/>
    <w:rsid w:val="001923C0"/>
    <w:rsid w:val="00194CD0"/>
    <w:rsid w:val="0019505B"/>
    <w:rsid w:val="00195C59"/>
    <w:rsid w:val="00196B97"/>
    <w:rsid w:val="00197002"/>
    <w:rsid w:val="001A1B05"/>
    <w:rsid w:val="001A2F0F"/>
    <w:rsid w:val="001A445F"/>
    <w:rsid w:val="001A6676"/>
    <w:rsid w:val="001A68CF"/>
    <w:rsid w:val="001A7E3F"/>
    <w:rsid w:val="001B00BD"/>
    <w:rsid w:val="001B0179"/>
    <w:rsid w:val="001B0E81"/>
    <w:rsid w:val="001B290B"/>
    <w:rsid w:val="001B5425"/>
    <w:rsid w:val="001B7434"/>
    <w:rsid w:val="001B7E7E"/>
    <w:rsid w:val="001B7E9B"/>
    <w:rsid w:val="001C0E24"/>
    <w:rsid w:val="001C34C9"/>
    <w:rsid w:val="001C6D3D"/>
    <w:rsid w:val="001C76D1"/>
    <w:rsid w:val="001C7DA1"/>
    <w:rsid w:val="001D0230"/>
    <w:rsid w:val="001D068F"/>
    <w:rsid w:val="001D393D"/>
    <w:rsid w:val="001D412B"/>
    <w:rsid w:val="001D6244"/>
    <w:rsid w:val="001D6AAA"/>
    <w:rsid w:val="001D6CB7"/>
    <w:rsid w:val="001E0B79"/>
    <w:rsid w:val="001E12EF"/>
    <w:rsid w:val="001E36F2"/>
    <w:rsid w:val="001E407C"/>
    <w:rsid w:val="001F10EA"/>
    <w:rsid w:val="001F168B"/>
    <w:rsid w:val="001F63AE"/>
    <w:rsid w:val="001F6772"/>
    <w:rsid w:val="001F6925"/>
    <w:rsid w:val="002002E9"/>
    <w:rsid w:val="00201FD2"/>
    <w:rsid w:val="0020399F"/>
    <w:rsid w:val="00203B4C"/>
    <w:rsid w:val="002055E0"/>
    <w:rsid w:val="0020566E"/>
    <w:rsid w:val="002057BC"/>
    <w:rsid w:val="00205DCD"/>
    <w:rsid w:val="0021049E"/>
    <w:rsid w:val="0021199F"/>
    <w:rsid w:val="00216A77"/>
    <w:rsid w:val="00216F12"/>
    <w:rsid w:val="002175D9"/>
    <w:rsid w:val="0022219E"/>
    <w:rsid w:val="00222918"/>
    <w:rsid w:val="0022526D"/>
    <w:rsid w:val="00225627"/>
    <w:rsid w:val="0022606D"/>
    <w:rsid w:val="0023050E"/>
    <w:rsid w:val="00230567"/>
    <w:rsid w:val="00230C70"/>
    <w:rsid w:val="00230CAD"/>
    <w:rsid w:val="002327FF"/>
    <w:rsid w:val="00232E32"/>
    <w:rsid w:val="00233415"/>
    <w:rsid w:val="00237306"/>
    <w:rsid w:val="002407E5"/>
    <w:rsid w:val="00241375"/>
    <w:rsid w:val="0024197E"/>
    <w:rsid w:val="0024510A"/>
    <w:rsid w:val="002456E8"/>
    <w:rsid w:val="0024727F"/>
    <w:rsid w:val="00247E55"/>
    <w:rsid w:val="002510CE"/>
    <w:rsid w:val="00252E47"/>
    <w:rsid w:val="0025393D"/>
    <w:rsid w:val="00253E43"/>
    <w:rsid w:val="00254371"/>
    <w:rsid w:val="00254EBB"/>
    <w:rsid w:val="0025778B"/>
    <w:rsid w:val="00262D37"/>
    <w:rsid w:val="00264132"/>
    <w:rsid w:val="00265F20"/>
    <w:rsid w:val="00267F60"/>
    <w:rsid w:val="002747EC"/>
    <w:rsid w:val="00274D2E"/>
    <w:rsid w:val="00280D7B"/>
    <w:rsid w:val="0028199F"/>
    <w:rsid w:val="002845EF"/>
    <w:rsid w:val="002855BF"/>
    <w:rsid w:val="00286494"/>
    <w:rsid w:val="002864B2"/>
    <w:rsid w:val="00287E09"/>
    <w:rsid w:val="00290FC8"/>
    <w:rsid w:val="0029437A"/>
    <w:rsid w:val="0029482D"/>
    <w:rsid w:val="002972BE"/>
    <w:rsid w:val="002977E1"/>
    <w:rsid w:val="002A2A41"/>
    <w:rsid w:val="002A362A"/>
    <w:rsid w:val="002A57F7"/>
    <w:rsid w:val="002A6219"/>
    <w:rsid w:val="002A7EF7"/>
    <w:rsid w:val="002B0220"/>
    <w:rsid w:val="002B0529"/>
    <w:rsid w:val="002B446B"/>
    <w:rsid w:val="002B5A2A"/>
    <w:rsid w:val="002B7066"/>
    <w:rsid w:val="002B707A"/>
    <w:rsid w:val="002B7A14"/>
    <w:rsid w:val="002C1220"/>
    <w:rsid w:val="002C2085"/>
    <w:rsid w:val="002C3D2A"/>
    <w:rsid w:val="002C4C12"/>
    <w:rsid w:val="002C4C9C"/>
    <w:rsid w:val="002C54F7"/>
    <w:rsid w:val="002D26EE"/>
    <w:rsid w:val="002D559B"/>
    <w:rsid w:val="002E0428"/>
    <w:rsid w:val="002E0503"/>
    <w:rsid w:val="002E0B99"/>
    <w:rsid w:val="002E124D"/>
    <w:rsid w:val="002E3237"/>
    <w:rsid w:val="002E4FF6"/>
    <w:rsid w:val="002E57E8"/>
    <w:rsid w:val="002E66E8"/>
    <w:rsid w:val="002E6CDE"/>
    <w:rsid w:val="002F0C0B"/>
    <w:rsid w:val="002F0C28"/>
    <w:rsid w:val="002F0D22"/>
    <w:rsid w:val="002F1207"/>
    <w:rsid w:val="002F2360"/>
    <w:rsid w:val="002F2626"/>
    <w:rsid w:val="002F3A38"/>
    <w:rsid w:val="002F59E9"/>
    <w:rsid w:val="00304A50"/>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5C0F"/>
    <w:rsid w:val="00326069"/>
    <w:rsid w:val="00326DC1"/>
    <w:rsid w:val="003310A8"/>
    <w:rsid w:val="003321D6"/>
    <w:rsid w:val="003330E3"/>
    <w:rsid w:val="00333761"/>
    <w:rsid w:val="00334964"/>
    <w:rsid w:val="003368FA"/>
    <w:rsid w:val="003413A2"/>
    <w:rsid w:val="00341736"/>
    <w:rsid w:val="00341FC1"/>
    <w:rsid w:val="003424D0"/>
    <w:rsid w:val="00342E82"/>
    <w:rsid w:val="003454FC"/>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711"/>
    <w:rsid w:val="0036469A"/>
    <w:rsid w:val="0037010F"/>
    <w:rsid w:val="00371168"/>
    <w:rsid w:val="0037356D"/>
    <w:rsid w:val="0037419B"/>
    <w:rsid w:val="0037429E"/>
    <w:rsid w:val="003770E5"/>
    <w:rsid w:val="0037722C"/>
    <w:rsid w:val="00380699"/>
    <w:rsid w:val="00381606"/>
    <w:rsid w:val="00382E40"/>
    <w:rsid w:val="0038326F"/>
    <w:rsid w:val="0038731B"/>
    <w:rsid w:val="00387439"/>
    <w:rsid w:val="00391257"/>
    <w:rsid w:val="0039304A"/>
    <w:rsid w:val="003942E3"/>
    <w:rsid w:val="003950FA"/>
    <w:rsid w:val="003953AB"/>
    <w:rsid w:val="00395FDA"/>
    <w:rsid w:val="003976C3"/>
    <w:rsid w:val="003A68D5"/>
    <w:rsid w:val="003B2140"/>
    <w:rsid w:val="003B50E1"/>
    <w:rsid w:val="003B600A"/>
    <w:rsid w:val="003B6B71"/>
    <w:rsid w:val="003C14DD"/>
    <w:rsid w:val="003C2323"/>
    <w:rsid w:val="003C304E"/>
    <w:rsid w:val="003C333B"/>
    <w:rsid w:val="003C48A5"/>
    <w:rsid w:val="003C4E37"/>
    <w:rsid w:val="003C7671"/>
    <w:rsid w:val="003D50E6"/>
    <w:rsid w:val="003D59CD"/>
    <w:rsid w:val="003D68B5"/>
    <w:rsid w:val="003D7C4B"/>
    <w:rsid w:val="003E16BE"/>
    <w:rsid w:val="003E215C"/>
    <w:rsid w:val="003E7A32"/>
    <w:rsid w:val="003F08A0"/>
    <w:rsid w:val="003F0966"/>
    <w:rsid w:val="003F11E0"/>
    <w:rsid w:val="003F2C04"/>
    <w:rsid w:val="003F39F5"/>
    <w:rsid w:val="003F51E9"/>
    <w:rsid w:val="003F5B6D"/>
    <w:rsid w:val="00400DEB"/>
    <w:rsid w:val="00401855"/>
    <w:rsid w:val="00401880"/>
    <w:rsid w:val="004036C4"/>
    <w:rsid w:val="00403AFD"/>
    <w:rsid w:val="00403B9B"/>
    <w:rsid w:val="0040759B"/>
    <w:rsid w:val="00411A17"/>
    <w:rsid w:val="0041566D"/>
    <w:rsid w:val="004168D2"/>
    <w:rsid w:val="00420701"/>
    <w:rsid w:val="00424B9F"/>
    <w:rsid w:val="00426E7A"/>
    <w:rsid w:val="0043223E"/>
    <w:rsid w:val="00433E79"/>
    <w:rsid w:val="004366C3"/>
    <w:rsid w:val="00437774"/>
    <w:rsid w:val="0044028F"/>
    <w:rsid w:val="004446E8"/>
    <w:rsid w:val="0044513F"/>
    <w:rsid w:val="00446DBD"/>
    <w:rsid w:val="00450326"/>
    <w:rsid w:val="00450759"/>
    <w:rsid w:val="0045441A"/>
    <w:rsid w:val="00454E20"/>
    <w:rsid w:val="00457C85"/>
    <w:rsid w:val="00457EE3"/>
    <w:rsid w:val="004603B6"/>
    <w:rsid w:val="00460D8B"/>
    <w:rsid w:val="00462C50"/>
    <w:rsid w:val="00462D35"/>
    <w:rsid w:val="00464BF9"/>
    <w:rsid w:val="004656FD"/>
    <w:rsid w:val="00465AE0"/>
    <w:rsid w:val="00465C8F"/>
    <w:rsid w:val="00465DD6"/>
    <w:rsid w:val="00467718"/>
    <w:rsid w:val="00470459"/>
    <w:rsid w:val="00471777"/>
    <w:rsid w:val="004745E6"/>
    <w:rsid w:val="00477373"/>
    <w:rsid w:val="00480550"/>
    <w:rsid w:val="00483AFF"/>
    <w:rsid w:val="00484DBF"/>
    <w:rsid w:val="004862A9"/>
    <w:rsid w:val="00486CD7"/>
    <w:rsid w:val="00490813"/>
    <w:rsid w:val="00490E2A"/>
    <w:rsid w:val="00493F5A"/>
    <w:rsid w:val="00494C2D"/>
    <w:rsid w:val="00495283"/>
    <w:rsid w:val="00495410"/>
    <w:rsid w:val="004964A5"/>
    <w:rsid w:val="004A0703"/>
    <w:rsid w:val="004A10EC"/>
    <w:rsid w:val="004A48AA"/>
    <w:rsid w:val="004A4F0F"/>
    <w:rsid w:val="004A5056"/>
    <w:rsid w:val="004A5614"/>
    <w:rsid w:val="004A5F6B"/>
    <w:rsid w:val="004A6C2C"/>
    <w:rsid w:val="004A6DA1"/>
    <w:rsid w:val="004A77E4"/>
    <w:rsid w:val="004B23B9"/>
    <w:rsid w:val="004B4758"/>
    <w:rsid w:val="004B649E"/>
    <w:rsid w:val="004B7849"/>
    <w:rsid w:val="004C206C"/>
    <w:rsid w:val="004C3944"/>
    <w:rsid w:val="004C4E76"/>
    <w:rsid w:val="004C56B5"/>
    <w:rsid w:val="004C654E"/>
    <w:rsid w:val="004C7AE9"/>
    <w:rsid w:val="004D1647"/>
    <w:rsid w:val="004D3578"/>
    <w:rsid w:val="004D380D"/>
    <w:rsid w:val="004D4144"/>
    <w:rsid w:val="004D4F73"/>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36A"/>
    <w:rsid w:val="005020E7"/>
    <w:rsid w:val="00502ACC"/>
    <w:rsid w:val="00502B46"/>
    <w:rsid w:val="00503171"/>
    <w:rsid w:val="005104C3"/>
    <w:rsid w:val="0051206A"/>
    <w:rsid w:val="00512309"/>
    <w:rsid w:val="00512CFF"/>
    <w:rsid w:val="00514482"/>
    <w:rsid w:val="00520A53"/>
    <w:rsid w:val="00522C51"/>
    <w:rsid w:val="00526054"/>
    <w:rsid w:val="00526E01"/>
    <w:rsid w:val="00530762"/>
    <w:rsid w:val="005323EE"/>
    <w:rsid w:val="00534DA0"/>
    <w:rsid w:val="00537356"/>
    <w:rsid w:val="005411E7"/>
    <w:rsid w:val="00543E6C"/>
    <w:rsid w:val="00544ECE"/>
    <w:rsid w:val="00552573"/>
    <w:rsid w:val="005536AB"/>
    <w:rsid w:val="00556793"/>
    <w:rsid w:val="0056341C"/>
    <w:rsid w:val="00565087"/>
    <w:rsid w:val="0056573F"/>
    <w:rsid w:val="00566445"/>
    <w:rsid w:val="00566D2C"/>
    <w:rsid w:val="005731F4"/>
    <w:rsid w:val="00573616"/>
    <w:rsid w:val="005759A2"/>
    <w:rsid w:val="00576820"/>
    <w:rsid w:val="0058519B"/>
    <w:rsid w:val="0058588B"/>
    <w:rsid w:val="00586F17"/>
    <w:rsid w:val="0059146F"/>
    <w:rsid w:val="00591568"/>
    <w:rsid w:val="00592B81"/>
    <w:rsid w:val="00593957"/>
    <w:rsid w:val="00596A09"/>
    <w:rsid w:val="00597653"/>
    <w:rsid w:val="005A0389"/>
    <w:rsid w:val="005A1D77"/>
    <w:rsid w:val="005A3223"/>
    <w:rsid w:val="005A3AF8"/>
    <w:rsid w:val="005A669D"/>
    <w:rsid w:val="005B01C6"/>
    <w:rsid w:val="005B021A"/>
    <w:rsid w:val="005B0915"/>
    <w:rsid w:val="005B1232"/>
    <w:rsid w:val="005B1D3C"/>
    <w:rsid w:val="005B34D8"/>
    <w:rsid w:val="005B4DEE"/>
    <w:rsid w:val="005B6646"/>
    <w:rsid w:val="005C1021"/>
    <w:rsid w:val="005C16A8"/>
    <w:rsid w:val="005C7B8F"/>
    <w:rsid w:val="005D53D9"/>
    <w:rsid w:val="005E1C7A"/>
    <w:rsid w:val="005E3D0F"/>
    <w:rsid w:val="005E431B"/>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51CC"/>
    <w:rsid w:val="00611566"/>
    <w:rsid w:val="0061490D"/>
    <w:rsid w:val="006158C6"/>
    <w:rsid w:val="00615CC3"/>
    <w:rsid w:val="00617799"/>
    <w:rsid w:val="00617C52"/>
    <w:rsid w:val="0062034B"/>
    <w:rsid w:val="006204D3"/>
    <w:rsid w:val="00622E1A"/>
    <w:rsid w:val="00631B89"/>
    <w:rsid w:val="00631BA9"/>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6467"/>
    <w:rsid w:val="006567F6"/>
    <w:rsid w:val="00656D67"/>
    <w:rsid w:val="006615B7"/>
    <w:rsid w:val="00666915"/>
    <w:rsid w:val="00666A58"/>
    <w:rsid w:val="00666C06"/>
    <w:rsid w:val="00666CD2"/>
    <w:rsid w:val="00666F47"/>
    <w:rsid w:val="00667667"/>
    <w:rsid w:val="00670F0D"/>
    <w:rsid w:val="00671901"/>
    <w:rsid w:val="00672C5E"/>
    <w:rsid w:val="0067441F"/>
    <w:rsid w:val="0068063E"/>
    <w:rsid w:val="00682281"/>
    <w:rsid w:val="00683C17"/>
    <w:rsid w:val="00684AB0"/>
    <w:rsid w:val="00685083"/>
    <w:rsid w:val="006859FC"/>
    <w:rsid w:val="006863A7"/>
    <w:rsid w:val="00690975"/>
    <w:rsid w:val="00690FBE"/>
    <w:rsid w:val="0069274F"/>
    <w:rsid w:val="00696D6B"/>
    <w:rsid w:val="00697279"/>
    <w:rsid w:val="006978CD"/>
    <w:rsid w:val="006A04E4"/>
    <w:rsid w:val="006A0EEC"/>
    <w:rsid w:val="006A119F"/>
    <w:rsid w:val="006A1637"/>
    <w:rsid w:val="006A18B1"/>
    <w:rsid w:val="006A364A"/>
    <w:rsid w:val="006A43F7"/>
    <w:rsid w:val="006A50DB"/>
    <w:rsid w:val="006A54D5"/>
    <w:rsid w:val="006A5590"/>
    <w:rsid w:val="006B09B1"/>
    <w:rsid w:val="006B2381"/>
    <w:rsid w:val="006B3C66"/>
    <w:rsid w:val="006B4328"/>
    <w:rsid w:val="006B557A"/>
    <w:rsid w:val="006B5933"/>
    <w:rsid w:val="006C1888"/>
    <w:rsid w:val="006C3245"/>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2717"/>
    <w:rsid w:val="006E3314"/>
    <w:rsid w:val="006E4D6B"/>
    <w:rsid w:val="006E71D5"/>
    <w:rsid w:val="006E73C6"/>
    <w:rsid w:val="006E7F54"/>
    <w:rsid w:val="006F13B1"/>
    <w:rsid w:val="006F1FA3"/>
    <w:rsid w:val="006F212F"/>
    <w:rsid w:val="006F2E59"/>
    <w:rsid w:val="006F35FD"/>
    <w:rsid w:val="006F4FC0"/>
    <w:rsid w:val="007004C2"/>
    <w:rsid w:val="00701BAD"/>
    <w:rsid w:val="00704F55"/>
    <w:rsid w:val="0071199A"/>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88D"/>
    <w:rsid w:val="007511B4"/>
    <w:rsid w:val="00751B1A"/>
    <w:rsid w:val="00752479"/>
    <w:rsid w:val="00755817"/>
    <w:rsid w:val="0075589F"/>
    <w:rsid w:val="00757D40"/>
    <w:rsid w:val="00761EE1"/>
    <w:rsid w:val="0076250D"/>
    <w:rsid w:val="00765BA8"/>
    <w:rsid w:val="00765E5A"/>
    <w:rsid w:val="007709F9"/>
    <w:rsid w:val="00772865"/>
    <w:rsid w:val="00772E0E"/>
    <w:rsid w:val="00776187"/>
    <w:rsid w:val="00781F0F"/>
    <w:rsid w:val="00783DFD"/>
    <w:rsid w:val="00787213"/>
    <w:rsid w:val="0078727C"/>
    <w:rsid w:val="007877A5"/>
    <w:rsid w:val="007905DB"/>
    <w:rsid w:val="00790C87"/>
    <w:rsid w:val="007934C8"/>
    <w:rsid w:val="0079584B"/>
    <w:rsid w:val="00796008"/>
    <w:rsid w:val="0079775E"/>
    <w:rsid w:val="007A1C1A"/>
    <w:rsid w:val="007A4B1A"/>
    <w:rsid w:val="007A5B33"/>
    <w:rsid w:val="007A6B98"/>
    <w:rsid w:val="007A6F2F"/>
    <w:rsid w:val="007B19D4"/>
    <w:rsid w:val="007B2C0A"/>
    <w:rsid w:val="007B44AB"/>
    <w:rsid w:val="007B61E7"/>
    <w:rsid w:val="007B68B7"/>
    <w:rsid w:val="007B6B71"/>
    <w:rsid w:val="007B7782"/>
    <w:rsid w:val="007C095F"/>
    <w:rsid w:val="007C5546"/>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69E1"/>
    <w:rsid w:val="00813CDA"/>
    <w:rsid w:val="0081452D"/>
    <w:rsid w:val="008176B8"/>
    <w:rsid w:val="00820849"/>
    <w:rsid w:val="008218C2"/>
    <w:rsid w:val="00824626"/>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52A5B"/>
    <w:rsid w:val="00852D39"/>
    <w:rsid w:val="00854C37"/>
    <w:rsid w:val="00855F2F"/>
    <w:rsid w:val="0085724C"/>
    <w:rsid w:val="008572DC"/>
    <w:rsid w:val="00862A45"/>
    <w:rsid w:val="00866280"/>
    <w:rsid w:val="00866E76"/>
    <w:rsid w:val="00866F16"/>
    <w:rsid w:val="0086799C"/>
    <w:rsid w:val="00870AEC"/>
    <w:rsid w:val="00872097"/>
    <w:rsid w:val="00875BEE"/>
    <w:rsid w:val="008768CA"/>
    <w:rsid w:val="00876971"/>
    <w:rsid w:val="00877813"/>
    <w:rsid w:val="00880559"/>
    <w:rsid w:val="00883F19"/>
    <w:rsid w:val="00886D6C"/>
    <w:rsid w:val="00893167"/>
    <w:rsid w:val="00894B03"/>
    <w:rsid w:val="0089523E"/>
    <w:rsid w:val="00896279"/>
    <w:rsid w:val="0089631F"/>
    <w:rsid w:val="00896515"/>
    <w:rsid w:val="00896CBD"/>
    <w:rsid w:val="00897C57"/>
    <w:rsid w:val="008A0473"/>
    <w:rsid w:val="008A31C5"/>
    <w:rsid w:val="008A3464"/>
    <w:rsid w:val="008A3B1C"/>
    <w:rsid w:val="008A40B0"/>
    <w:rsid w:val="008A4C78"/>
    <w:rsid w:val="008B56D0"/>
    <w:rsid w:val="008B7079"/>
    <w:rsid w:val="008B70F9"/>
    <w:rsid w:val="008C1943"/>
    <w:rsid w:val="008C1FEA"/>
    <w:rsid w:val="008C2DF3"/>
    <w:rsid w:val="008C2F7B"/>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F13A1"/>
    <w:rsid w:val="008F1C1B"/>
    <w:rsid w:val="008F1FDD"/>
    <w:rsid w:val="008F5E56"/>
    <w:rsid w:val="008F7C0D"/>
    <w:rsid w:val="009004C7"/>
    <w:rsid w:val="00900782"/>
    <w:rsid w:val="009008E1"/>
    <w:rsid w:val="0090271F"/>
    <w:rsid w:val="00904A71"/>
    <w:rsid w:val="00910049"/>
    <w:rsid w:val="0091160B"/>
    <w:rsid w:val="009145D4"/>
    <w:rsid w:val="00915010"/>
    <w:rsid w:val="009163CE"/>
    <w:rsid w:val="0091774A"/>
    <w:rsid w:val="00917D83"/>
    <w:rsid w:val="0092054B"/>
    <w:rsid w:val="00922E52"/>
    <w:rsid w:val="00923DB8"/>
    <w:rsid w:val="009265A4"/>
    <w:rsid w:val="00927399"/>
    <w:rsid w:val="00932497"/>
    <w:rsid w:val="00933C98"/>
    <w:rsid w:val="0093545F"/>
    <w:rsid w:val="00935903"/>
    <w:rsid w:val="00937449"/>
    <w:rsid w:val="009408C4"/>
    <w:rsid w:val="009420E9"/>
    <w:rsid w:val="00942EC2"/>
    <w:rsid w:val="009439C1"/>
    <w:rsid w:val="009458C7"/>
    <w:rsid w:val="00945F40"/>
    <w:rsid w:val="009461CA"/>
    <w:rsid w:val="009471FD"/>
    <w:rsid w:val="00947224"/>
    <w:rsid w:val="0095007B"/>
    <w:rsid w:val="0095208E"/>
    <w:rsid w:val="00952B52"/>
    <w:rsid w:val="00953F9F"/>
    <w:rsid w:val="00954F6C"/>
    <w:rsid w:val="00955F99"/>
    <w:rsid w:val="009561FE"/>
    <w:rsid w:val="0095648B"/>
    <w:rsid w:val="0095655E"/>
    <w:rsid w:val="0096171E"/>
    <w:rsid w:val="00961B32"/>
    <w:rsid w:val="00962FBF"/>
    <w:rsid w:val="00963D86"/>
    <w:rsid w:val="0096490A"/>
    <w:rsid w:val="0097184A"/>
    <w:rsid w:val="00971C47"/>
    <w:rsid w:val="00972C97"/>
    <w:rsid w:val="00972E18"/>
    <w:rsid w:val="009735D6"/>
    <w:rsid w:val="00974BB0"/>
    <w:rsid w:val="009816B5"/>
    <w:rsid w:val="00984571"/>
    <w:rsid w:val="00985308"/>
    <w:rsid w:val="009876A5"/>
    <w:rsid w:val="0099180C"/>
    <w:rsid w:val="00993BBC"/>
    <w:rsid w:val="0099493E"/>
    <w:rsid w:val="00995169"/>
    <w:rsid w:val="00997D92"/>
    <w:rsid w:val="009A3390"/>
    <w:rsid w:val="009A3AC7"/>
    <w:rsid w:val="009A482D"/>
    <w:rsid w:val="009A4FD4"/>
    <w:rsid w:val="009A4FD9"/>
    <w:rsid w:val="009A5190"/>
    <w:rsid w:val="009B28F7"/>
    <w:rsid w:val="009B37A2"/>
    <w:rsid w:val="009B6C3A"/>
    <w:rsid w:val="009B7671"/>
    <w:rsid w:val="009C01DA"/>
    <w:rsid w:val="009C2009"/>
    <w:rsid w:val="009C4014"/>
    <w:rsid w:val="009C55D0"/>
    <w:rsid w:val="009C55E8"/>
    <w:rsid w:val="009C5D10"/>
    <w:rsid w:val="009C67DB"/>
    <w:rsid w:val="009C7DAE"/>
    <w:rsid w:val="009D0FF6"/>
    <w:rsid w:val="009D30B7"/>
    <w:rsid w:val="009D73C0"/>
    <w:rsid w:val="009E3E1E"/>
    <w:rsid w:val="009E48B1"/>
    <w:rsid w:val="009F056C"/>
    <w:rsid w:val="009F17BF"/>
    <w:rsid w:val="009F4335"/>
    <w:rsid w:val="009F482E"/>
    <w:rsid w:val="00A00DC2"/>
    <w:rsid w:val="00A01921"/>
    <w:rsid w:val="00A0557F"/>
    <w:rsid w:val="00A05D49"/>
    <w:rsid w:val="00A05DB2"/>
    <w:rsid w:val="00A0682C"/>
    <w:rsid w:val="00A078CD"/>
    <w:rsid w:val="00A10CA5"/>
    <w:rsid w:val="00A10F02"/>
    <w:rsid w:val="00A113D9"/>
    <w:rsid w:val="00A115B3"/>
    <w:rsid w:val="00A132A6"/>
    <w:rsid w:val="00A14914"/>
    <w:rsid w:val="00A14AB6"/>
    <w:rsid w:val="00A15228"/>
    <w:rsid w:val="00A169DC"/>
    <w:rsid w:val="00A2233C"/>
    <w:rsid w:val="00A23159"/>
    <w:rsid w:val="00A23987"/>
    <w:rsid w:val="00A2408B"/>
    <w:rsid w:val="00A245F3"/>
    <w:rsid w:val="00A26B6E"/>
    <w:rsid w:val="00A26C86"/>
    <w:rsid w:val="00A30EE8"/>
    <w:rsid w:val="00A319AA"/>
    <w:rsid w:val="00A32BB7"/>
    <w:rsid w:val="00A33330"/>
    <w:rsid w:val="00A35414"/>
    <w:rsid w:val="00A35C09"/>
    <w:rsid w:val="00A43886"/>
    <w:rsid w:val="00A43B3A"/>
    <w:rsid w:val="00A44166"/>
    <w:rsid w:val="00A455AE"/>
    <w:rsid w:val="00A4702F"/>
    <w:rsid w:val="00A53724"/>
    <w:rsid w:val="00A55E74"/>
    <w:rsid w:val="00A5718E"/>
    <w:rsid w:val="00A57826"/>
    <w:rsid w:val="00A57B79"/>
    <w:rsid w:val="00A61B7E"/>
    <w:rsid w:val="00A63CB9"/>
    <w:rsid w:val="00A647F3"/>
    <w:rsid w:val="00A6558F"/>
    <w:rsid w:val="00A657F4"/>
    <w:rsid w:val="00A6608F"/>
    <w:rsid w:val="00A66275"/>
    <w:rsid w:val="00A702F5"/>
    <w:rsid w:val="00A71E3A"/>
    <w:rsid w:val="00A72C6C"/>
    <w:rsid w:val="00A74793"/>
    <w:rsid w:val="00A74944"/>
    <w:rsid w:val="00A74BC8"/>
    <w:rsid w:val="00A77741"/>
    <w:rsid w:val="00A77C20"/>
    <w:rsid w:val="00A81258"/>
    <w:rsid w:val="00A82346"/>
    <w:rsid w:val="00A83F31"/>
    <w:rsid w:val="00A85310"/>
    <w:rsid w:val="00A85DCD"/>
    <w:rsid w:val="00A90B53"/>
    <w:rsid w:val="00A92977"/>
    <w:rsid w:val="00A95D85"/>
    <w:rsid w:val="00A95EC3"/>
    <w:rsid w:val="00A96374"/>
    <w:rsid w:val="00A9671C"/>
    <w:rsid w:val="00AA0C38"/>
    <w:rsid w:val="00AA0F95"/>
    <w:rsid w:val="00AA2EC0"/>
    <w:rsid w:val="00AA4AF2"/>
    <w:rsid w:val="00AA4E8F"/>
    <w:rsid w:val="00AA53C6"/>
    <w:rsid w:val="00AB0EE8"/>
    <w:rsid w:val="00AB14C4"/>
    <w:rsid w:val="00AB30AE"/>
    <w:rsid w:val="00AB3B76"/>
    <w:rsid w:val="00AB43B1"/>
    <w:rsid w:val="00AB43C5"/>
    <w:rsid w:val="00AB7904"/>
    <w:rsid w:val="00AC01D1"/>
    <w:rsid w:val="00AC205B"/>
    <w:rsid w:val="00AC2C87"/>
    <w:rsid w:val="00AC30E3"/>
    <w:rsid w:val="00AC39D1"/>
    <w:rsid w:val="00AC4E7E"/>
    <w:rsid w:val="00AD6538"/>
    <w:rsid w:val="00AE0FAB"/>
    <w:rsid w:val="00AE131B"/>
    <w:rsid w:val="00AE1816"/>
    <w:rsid w:val="00AE283D"/>
    <w:rsid w:val="00AE4D66"/>
    <w:rsid w:val="00AE5120"/>
    <w:rsid w:val="00AF248A"/>
    <w:rsid w:val="00AF3F37"/>
    <w:rsid w:val="00AF6AC6"/>
    <w:rsid w:val="00B033EF"/>
    <w:rsid w:val="00B03B3C"/>
    <w:rsid w:val="00B07498"/>
    <w:rsid w:val="00B07B85"/>
    <w:rsid w:val="00B10117"/>
    <w:rsid w:val="00B114C3"/>
    <w:rsid w:val="00B12217"/>
    <w:rsid w:val="00B15449"/>
    <w:rsid w:val="00B1723E"/>
    <w:rsid w:val="00B2235D"/>
    <w:rsid w:val="00B25551"/>
    <w:rsid w:val="00B25E3B"/>
    <w:rsid w:val="00B30390"/>
    <w:rsid w:val="00B31AA3"/>
    <w:rsid w:val="00B32436"/>
    <w:rsid w:val="00B34185"/>
    <w:rsid w:val="00B35B30"/>
    <w:rsid w:val="00B36640"/>
    <w:rsid w:val="00B37066"/>
    <w:rsid w:val="00B4022D"/>
    <w:rsid w:val="00B4029E"/>
    <w:rsid w:val="00B4115B"/>
    <w:rsid w:val="00B4376D"/>
    <w:rsid w:val="00B446F3"/>
    <w:rsid w:val="00B4479D"/>
    <w:rsid w:val="00B46DFA"/>
    <w:rsid w:val="00B472AE"/>
    <w:rsid w:val="00B47B4C"/>
    <w:rsid w:val="00B53026"/>
    <w:rsid w:val="00B573A0"/>
    <w:rsid w:val="00B575B7"/>
    <w:rsid w:val="00B620C6"/>
    <w:rsid w:val="00B62656"/>
    <w:rsid w:val="00B6400F"/>
    <w:rsid w:val="00B64F6E"/>
    <w:rsid w:val="00B66773"/>
    <w:rsid w:val="00B67516"/>
    <w:rsid w:val="00B675E5"/>
    <w:rsid w:val="00B67FC5"/>
    <w:rsid w:val="00B704B9"/>
    <w:rsid w:val="00B71C9C"/>
    <w:rsid w:val="00B74F24"/>
    <w:rsid w:val="00B753E5"/>
    <w:rsid w:val="00B768B9"/>
    <w:rsid w:val="00B76DF2"/>
    <w:rsid w:val="00B77D03"/>
    <w:rsid w:val="00B80819"/>
    <w:rsid w:val="00B836B3"/>
    <w:rsid w:val="00B92E27"/>
    <w:rsid w:val="00B931D0"/>
    <w:rsid w:val="00B94EC5"/>
    <w:rsid w:val="00B95C0E"/>
    <w:rsid w:val="00BA0F1F"/>
    <w:rsid w:val="00BA2519"/>
    <w:rsid w:val="00BA4DBE"/>
    <w:rsid w:val="00BA79DD"/>
    <w:rsid w:val="00BB05BD"/>
    <w:rsid w:val="00BC11EC"/>
    <w:rsid w:val="00BC1987"/>
    <w:rsid w:val="00BC434A"/>
    <w:rsid w:val="00BC6DEB"/>
    <w:rsid w:val="00BD1EA5"/>
    <w:rsid w:val="00BD24BE"/>
    <w:rsid w:val="00BD2981"/>
    <w:rsid w:val="00BD4231"/>
    <w:rsid w:val="00BD4919"/>
    <w:rsid w:val="00BD5F08"/>
    <w:rsid w:val="00BE0EDA"/>
    <w:rsid w:val="00BE2185"/>
    <w:rsid w:val="00BE3ECA"/>
    <w:rsid w:val="00BE5235"/>
    <w:rsid w:val="00BE52FA"/>
    <w:rsid w:val="00BE543D"/>
    <w:rsid w:val="00BE6022"/>
    <w:rsid w:val="00BF21B4"/>
    <w:rsid w:val="00BF3C1E"/>
    <w:rsid w:val="00BF4007"/>
    <w:rsid w:val="00BF41EC"/>
    <w:rsid w:val="00BF5EEB"/>
    <w:rsid w:val="00BF626E"/>
    <w:rsid w:val="00BF77B2"/>
    <w:rsid w:val="00BF79F1"/>
    <w:rsid w:val="00C00499"/>
    <w:rsid w:val="00C009CF"/>
    <w:rsid w:val="00C01A56"/>
    <w:rsid w:val="00C01E2A"/>
    <w:rsid w:val="00C025B4"/>
    <w:rsid w:val="00C03E55"/>
    <w:rsid w:val="00C063E2"/>
    <w:rsid w:val="00C10D1A"/>
    <w:rsid w:val="00C10EDD"/>
    <w:rsid w:val="00C149EE"/>
    <w:rsid w:val="00C152E8"/>
    <w:rsid w:val="00C16011"/>
    <w:rsid w:val="00C1677D"/>
    <w:rsid w:val="00C17BCE"/>
    <w:rsid w:val="00C22564"/>
    <w:rsid w:val="00C25F8E"/>
    <w:rsid w:val="00C2769B"/>
    <w:rsid w:val="00C30186"/>
    <w:rsid w:val="00C3238A"/>
    <w:rsid w:val="00C32F24"/>
    <w:rsid w:val="00C33079"/>
    <w:rsid w:val="00C3492F"/>
    <w:rsid w:val="00C34CF6"/>
    <w:rsid w:val="00C36A5F"/>
    <w:rsid w:val="00C40DC0"/>
    <w:rsid w:val="00C40E35"/>
    <w:rsid w:val="00C4286B"/>
    <w:rsid w:val="00C430F9"/>
    <w:rsid w:val="00C43CDF"/>
    <w:rsid w:val="00C5249E"/>
    <w:rsid w:val="00C5434A"/>
    <w:rsid w:val="00C600BD"/>
    <w:rsid w:val="00C60947"/>
    <w:rsid w:val="00C622CD"/>
    <w:rsid w:val="00C64FF9"/>
    <w:rsid w:val="00C66F3D"/>
    <w:rsid w:val="00C67D12"/>
    <w:rsid w:val="00C7122D"/>
    <w:rsid w:val="00C73EC3"/>
    <w:rsid w:val="00C7411C"/>
    <w:rsid w:val="00C74479"/>
    <w:rsid w:val="00C760C9"/>
    <w:rsid w:val="00C81DF9"/>
    <w:rsid w:val="00C82039"/>
    <w:rsid w:val="00C83902"/>
    <w:rsid w:val="00C87616"/>
    <w:rsid w:val="00C937B8"/>
    <w:rsid w:val="00C938E9"/>
    <w:rsid w:val="00C95FAA"/>
    <w:rsid w:val="00C96DBB"/>
    <w:rsid w:val="00C96E8D"/>
    <w:rsid w:val="00CA02ED"/>
    <w:rsid w:val="00CA0917"/>
    <w:rsid w:val="00CA0DA5"/>
    <w:rsid w:val="00CA18BF"/>
    <w:rsid w:val="00CA1E03"/>
    <w:rsid w:val="00CA2C0B"/>
    <w:rsid w:val="00CA3D0C"/>
    <w:rsid w:val="00CA4225"/>
    <w:rsid w:val="00CA520A"/>
    <w:rsid w:val="00CA573D"/>
    <w:rsid w:val="00CA59BE"/>
    <w:rsid w:val="00CA6F4C"/>
    <w:rsid w:val="00CA753E"/>
    <w:rsid w:val="00CA7C84"/>
    <w:rsid w:val="00CB510F"/>
    <w:rsid w:val="00CB5CFF"/>
    <w:rsid w:val="00CB61D2"/>
    <w:rsid w:val="00CB6AF0"/>
    <w:rsid w:val="00CC122B"/>
    <w:rsid w:val="00CC2CC8"/>
    <w:rsid w:val="00CC44EF"/>
    <w:rsid w:val="00CC4DEA"/>
    <w:rsid w:val="00CC6CA5"/>
    <w:rsid w:val="00CD0E51"/>
    <w:rsid w:val="00CD11AE"/>
    <w:rsid w:val="00CD2620"/>
    <w:rsid w:val="00CD372F"/>
    <w:rsid w:val="00CD4C7B"/>
    <w:rsid w:val="00CD6C7B"/>
    <w:rsid w:val="00CE07A8"/>
    <w:rsid w:val="00CE1F72"/>
    <w:rsid w:val="00CE2062"/>
    <w:rsid w:val="00CE270D"/>
    <w:rsid w:val="00CE3251"/>
    <w:rsid w:val="00CE3415"/>
    <w:rsid w:val="00CF0E38"/>
    <w:rsid w:val="00CF23EC"/>
    <w:rsid w:val="00CF23EE"/>
    <w:rsid w:val="00CF4536"/>
    <w:rsid w:val="00CF47EC"/>
    <w:rsid w:val="00CF5CB9"/>
    <w:rsid w:val="00CF6B19"/>
    <w:rsid w:val="00CF6FED"/>
    <w:rsid w:val="00D00574"/>
    <w:rsid w:val="00D007C0"/>
    <w:rsid w:val="00D018BE"/>
    <w:rsid w:val="00D072F9"/>
    <w:rsid w:val="00D07600"/>
    <w:rsid w:val="00D079C0"/>
    <w:rsid w:val="00D14570"/>
    <w:rsid w:val="00D20000"/>
    <w:rsid w:val="00D207EB"/>
    <w:rsid w:val="00D20C08"/>
    <w:rsid w:val="00D20D27"/>
    <w:rsid w:val="00D2263F"/>
    <w:rsid w:val="00D229D4"/>
    <w:rsid w:val="00D23C6C"/>
    <w:rsid w:val="00D25448"/>
    <w:rsid w:val="00D313EF"/>
    <w:rsid w:val="00D316E4"/>
    <w:rsid w:val="00D32E0F"/>
    <w:rsid w:val="00D334AB"/>
    <w:rsid w:val="00D337BB"/>
    <w:rsid w:val="00D34147"/>
    <w:rsid w:val="00D34B44"/>
    <w:rsid w:val="00D34C43"/>
    <w:rsid w:val="00D36592"/>
    <w:rsid w:val="00D40F2E"/>
    <w:rsid w:val="00D417CD"/>
    <w:rsid w:val="00D45C9E"/>
    <w:rsid w:val="00D46851"/>
    <w:rsid w:val="00D47AA0"/>
    <w:rsid w:val="00D509BB"/>
    <w:rsid w:val="00D515CE"/>
    <w:rsid w:val="00D53116"/>
    <w:rsid w:val="00D537F6"/>
    <w:rsid w:val="00D55066"/>
    <w:rsid w:val="00D572DA"/>
    <w:rsid w:val="00D62561"/>
    <w:rsid w:val="00D62C0A"/>
    <w:rsid w:val="00D65B22"/>
    <w:rsid w:val="00D67715"/>
    <w:rsid w:val="00D67DBE"/>
    <w:rsid w:val="00D7086E"/>
    <w:rsid w:val="00D738D6"/>
    <w:rsid w:val="00D74075"/>
    <w:rsid w:val="00D741C5"/>
    <w:rsid w:val="00D755C9"/>
    <w:rsid w:val="00D7580B"/>
    <w:rsid w:val="00D76883"/>
    <w:rsid w:val="00D80292"/>
    <w:rsid w:val="00D80795"/>
    <w:rsid w:val="00D808B5"/>
    <w:rsid w:val="00D83F39"/>
    <w:rsid w:val="00D856C8"/>
    <w:rsid w:val="00D87E00"/>
    <w:rsid w:val="00D911DC"/>
    <w:rsid w:val="00D9134D"/>
    <w:rsid w:val="00D9441A"/>
    <w:rsid w:val="00D96025"/>
    <w:rsid w:val="00D96454"/>
    <w:rsid w:val="00D970D6"/>
    <w:rsid w:val="00DA1BEA"/>
    <w:rsid w:val="00DA243A"/>
    <w:rsid w:val="00DA3072"/>
    <w:rsid w:val="00DA32E6"/>
    <w:rsid w:val="00DA4E17"/>
    <w:rsid w:val="00DA5797"/>
    <w:rsid w:val="00DA5FE4"/>
    <w:rsid w:val="00DA7A03"/>
    <w:rsid w:val="00DB1818"/>
    <w:rsid w:val="00DB254D"/>
    <w:rsid w:val="00DB7186"/>
    <w:rsid w:val="00DC0F26"/>
    <w:rsid w:val="00DC2754"/>
    <w:rsid w:val="00DC309B"/>
    <w:rsid w:val="00DC4DA2"/>
    <w:rsid w:val="00DC5291"/>
    <w:rsid w:val="00DD2F40"/>
    <w:rsid w:val="00DD34F0"/>
    <w:rsid w:val="00DD3784"/>
    <w:rsid w:val="00DD40A9"/>
    <w:rsid w:val="00DD4EE9"/>
    <w:rsid w:val="00DD53C0"/>
    <w:rsid w:val="00DD58E9"/>
    <w:rsid w:val="00DE0769"/>
    <w:rsid w:val="00DE508A"/>
    <w:rsid w:val="00DE7D8C"/>
    <w:rsid w:val="00DF0164"/>
    <w:rsid w:val="00DF02A5"/>
    <w:rsid w:val="00DF24BA"/>
    <w:rsid w:val="00DF2732"/>
    <w:rsid w:val="00DF3B88"/>
    <w:rsid w:val="00DF42E8"/>
    <w:rsid w:val="00DF60DB"/>
    <w:rsid w:val="00DF7CE0"/>
    <w:rsid w:val="00E008E9"/>
    <w:rsid w:val="00E00CEF"/>
    <w:rsid w:val="00E019DD"/>
    <w:rsid w:val="00E02877"/>
    <w:rsid w:val="00E048B4"/>
    <w:rsid w:val="00E05545"/>
    <w:rsid w:val="00E05FB9"/>
    <w:rsid w:val="00E07E67"/>
    <w:rsid w:val="00E10381"/>
    <w:rsid w:val="00E13303"/>
    <w:rsid w:val="00E14000"/>
    <w:rsid w:val="00E17960"/>
    <w:rsid w:val="00E20568"/>
    <w:rsid w:val="00E2144D"/>
    <w:rsid w:val="00E22A8A"/>
    <w:rsid w:val="00E243B8"/>
    <w:rsid w:val="00E27680"/>
    <w:rsid w:val="00E30274"/>
    <w:rsid w:val="00E32ACD"/>
    <w:rsid w:val="00E3347C"/>
    <w:rsid w:val="00E33514"/>
    <w:rsid w:val="00E338CF"/>
    <w:rsid w:val="00E33B0E"/>
    <w:rsid w:val="00E376B0"/>
    <w:rsid w:val="00E46555"/>
    <w:rsid w:val="00E47BC4"/>
    <w:rsid w:val="00E5071A"/>
    <w:rsid w:val="00E52EBD"/>
    <w:rsid w:val="00E55C02"/>
    <w:rsid w:val="00E568A6"/>
    <w:rsid w:val="00E569A4"/>
    <w:rsid w:val="00E57A08"/>
    <w:rsid w:val="00E62835"/>
    <w:rsid w:val="00E648F0"/>
    <w:rsid w:val="00E655A7"/>
    <w:rsid w:val="00E67287"/>
    <w:rsid w:val="00E67670"/>
    <w:rsid w:val="00E678FA"/>
    <w:rsid w:val="00E70506"/>
    <w:rsid w:val="00E72827"/>
    <w:rsid w:val="00E73933"/>
    <w:rsid w:val="00E758E2"/>
    <w:rsid w:val="00E77645"/>
    <w:rsid w:val="00E80B0B"/>
    <w:rsid w:val="00E8330F"/>
    <w:rsid w:val="00E838AA"/>
    <w:rsid w:val="00E86928"/>
    <w:rsid w:val="00E870CD"/>
    <w:rsid w:val="00E8740E"/>
    <w:rsid w:val="00E92BC4"/>
    <w:rsid w:val="00E96E21"/>
    <w:rsid w:val="00EA22F8"/>
    <w:rsid w:val="00EA472F"/>
    <w:rsid w:val="00EA6955"/>
    <w:rsid w:val="00EB0BA3"/>
    <w:rsid w:val="00EB4384"/>
    <w:rsid w:val="00EB60BA"/>
    <w:rsid w:val="00EB7D70"/>
    <w:rsid w:val="00EC2119"/>
    <w:rsid w:val="00EC23FA"/>
    <w:rsid w:val="00EC263E"/>
    <w:rsid w:val="00EC3973"/>
    <w:rsid w:val="00EC4A25"/>
    <w:rsid w:val="00EC56CF"/>
    <w:rsid w:val="00EC70E5"/>
    <w:rsid w:val="00ED06A4"/>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F0D20"/>
    <w:rsid w:val="00EF115B"/>
    <w:rsid w:val="00EF4175"/>
    <w:rsid w:val="00EF4630"/>
    <w:rsid w:val="00EF5AC3"/>
    <w:rsid w:val="00EF628F"/>
    <w:rsid w:val="00EF7667"/>
    <w:rsid w:val="00F00780"/>
    <w:rsid w:val="00F025A2"/>
    <w:rsid w:val="00F03003"/>
    <w:rsid w:val="00F03C5A"/>
    <w:rsid w:val="00F0430E"/>
    <w:rsid w:val="00F076C8"/>
    <w:rsid w:val="00F127B7"/>
    <w:rsid w:val="00F13D6C"/>
    <w:rsid w:val="00F16632"/>
    <w:rsid w:val="00F17F82"/>
    <w:rsid w:val="00F2026E"/>
    <w:rsid w:val="00F21984"/>
    <w:rsid w:val="00F21F3E"/>
    <w:rsid w:val="00F2210A"/>
    <w:rsid w:val="00F22463"/>
    <w:rsid w:val="00F23E13"/>
    <w:rsid w:val="00F24153"/>
    <w:rsid w:val="00F31A73"/>
    <w:rsid w:val="00F37743"/>
    <w:rsid w:val="00F40161"/>
    <w:rsid w:val="00F402FC"/>
    <w:rsid w:val="00F4160A"/>
    <w:rsid w:val="00F418AD"/>
    <w:rsid w:val="00F41BFB"/>
    <w:rsid w:val="00F41D6C"/>
    <w:rsid w:val="00F42D7E"/>
    <w:rsid w:val="00F4454A"/>
    <w:rsid w:val="00F456C3"/>
    <w:rsid w:val="00F50F3A"/>
    <w:rsid w:val="00F54760"/>
    <w:rsid w:val="00F54A3D"/>
    <w:rsid w:val="00F56DDF"/>
    <w:rsid w:val="00F57E74"/>
    <w:rsid w:val="00F609E8"/>
    <w:rsid w:val="00F62A26"/>
    <w:rsid w:val="00F653B8"/>
    <w:rsid w:val="00F65FC0"/>
    <w:rsid w:val="00F703DE"/>
    <w:rsid w:val="00F70559"/>
    <w:rsid w:val="00F70A2C"/>
    <w:rsid w:val="00F75748"/>
    <w:rsid w:val="00F76C5A"/>
    <w:rsid w:val="00F76F8F"/>
    <w:rsid w:val="00F82564"/>
    <w:rsid w:val="00F826B3"/>
    <w:rsid w:val="00F8275A"/>
    <w:rsid w:val="00F82D09"/>
    <w:rsid w:val="00F84D05"/>
    <w:rsid w:val="00F8519C"/>
    <w:rsid w:val="00F86F01"/>
    <w:rsid w:val="00F873D2"/>
    <w:rsid w:val="00F9036B"/>
    <w:rsid w:val="00F9106C"/>
    <w:rsid w:val="00F923F9"/>
    <w:rsid w:val="00F92CEA"/>
    <w:rsid w:val="00F9489E"/>
    <w:rsid w:val="00F95682"/>
    <w:rsid w:val="00F967C9"/>
    <w:rsid w:val="00F968CA"/>
    <w:rsid w:val="00F97736"/>
    <w:rsid w:val="00FA0BC3"/>
    <w:rsid w:val="00FA1266"/>
    <w:rsid w:val="00FA17D9"/>
    <w:rsid w:val="00FA1E98"/>
    <w:rsid w:val="00FA4A45"/>
    <w:rsid w:val="00FA755C"/>
    <w:rsid w:val="00FB1B54"/>
    <w:rsid w:val="00FB2B6A"/>
    <w:rsid w:val="00FB4B7E"/>
    <w:rsid w:val="00FB7070"/>
    <w:rsid w:val="00FC1192"/>
    <w:rsid w:val="00FC144E"/>
    <w:rsid w:val="00FC1A80"/>
    <w:rsid w:val="00FC4C02"/>
    <w:rsid w:val="00FC526A"/>
    <w:rsid w:val="00FC5FE8"/>
    <w:rsid w:val="00FC69E4"/>
    <w:rsid w:val="00FD3586"/>
    <w:rsid w:val="00FD4DE9"/>
    <w:rsid w:val="00FD5055"/>
    <w:rsid w:val="00FD6B00"/>
    <w:rsid w:val="00FE23D8"/>
    <w:rsid w:val="00FE2AB4"/>
    <w:rsid w:val="00FE3864"/>
    <w:rsid w:val="00FE40AD"/>
    <w:rsid w:val="00FE4797"/>
    <w:rsid w:val="00FE6F9D"/>
    <w:rsid w:val="00FE724C"/>
    <w:rsid w:val="00FE7EAE"/>
    <w:rsid w:val="00FF158F"/>
    <w:rsid w:val="00FF1FB9"/>
    <w:rsid w:val="00FF327F"/>
    <w:rsid w:val="00FF3B5E"/>
    <w:rsid w:val="00FF3CA9"/>
    <w:rsid w:val="00FF3CF1"/>
    <w:rsid w:val="00FF40A9"/>
    <w:rsid w:val="00FF46A4"/>
    <w:rsid w:val="00FF4C45"/>
    <w:rsid w:val="00FF5009"/>
    <w:rsid w:val="00FF72B8"/>
    <w:rsid w:val="53E8EE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5AIRPNAIUNRU-1156379521-1050</_dlc_DocId>
    <_dlc_DocIdUrl xmlns="71c5aaf6-e6ce-465b-b873-5148d2a4c105">
      <Url>https://nokia.sharepoint.com/sites/c5g/e2earch/_layouts/15/DocIdRedir.aspx?ID=5AIRPNAIUNRU-1156379521-1050</Url>
      <Description>5AIRPNAIUNRU-1156379521-1050</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3.xml><?xml version="1.0" encoding="utf-8"?>
<ds:datastoreItem xmlns:ds="http://schemas.openxmlformats.org/officeDocument/2006/customXml" ds:itemID="{57326108-2C07-49BA-AEC2-248FCBBB7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5.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6.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7.xml><?xml version="1.0" encoding="utf-8"?>
<ds:datastoreItem xmlns:ds="http://schemas.openxmlformats.org/officeDocument/2006/customXml" ds:itemID="{326E3B1B-3D4D-48D1-9334-544C0FBE3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17</TotalTime>
  <Pages>2</Pages>
  <Words>450</Words>
  <Characters>2703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Bearer reconfiguration during a HO with EN-DC</vt:lpstr>
    </vt:vector>
  </TitlesOfParts>
  <Company>Nokia, Nokia Shanghai Bell</Company>
  <LinksUpToDate>false</LinksUpToDate>
  <CharactersWithSpaces>3147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Clarification of the use of the TNL load information</dc:title>
  <dc:subject>3GPP RAN3 #109e</dc:subject>
  <dc:creator>Benoist Sébire</dc:creator>
  <cp:keywords>&lt;keyword[, keyword, ]&gt;</cp:keywords>
  <dc:description/>
  <cp:lastModifiedBy>Nokia</cp:lastModifiedBy>
  <cp:revision>6</cp:revision>
  <cp:lastPrinted>2019-03-27T07:16:00Z</cp:lastPrinted>
  <dcterms:created xsi:type="dcterms:W3CDTF">2020-07-31T09:33:00Z</dcterms:created>
  <dcterms:modified xsi:type="dcterms:W3CDTF">2020-08-06T13:43:00Z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1dea936d-c839-451a-962a-96711241a13c</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